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Pr="000E39DF" w:rsidR="000E39DF" w:rsidP="00B43418" w:rsidRDefault="000E39DF" w14:paraId="383DA04B" w14:textId="1B8BDACF">
      <w:pPr>
        <w:rPr>
          <w:b/>
          <w:bCs/>
          <w:color w:val="000000"/>
          <w:sz w:val="24"/>
          <w:szCs w:val="24"/>
          <w:shd w:val="clear" w:color="auto" w:fill="FFFFFF"/>
        </w:rPr>
      </w:pPr>
      <w:r w:rsidRPr="000E39DF">
        <w:rPr>
          <w:b/>
          <w:bCs/>
          <w:color w:val="000000"/>
          <w:sz w:val="24"/>
          <w:szCs w:val="24"/>
          <w:shd w:val="clear" w:color="auto" w:fill="FFFFFF"/>
        </w:rPr>
        <w:t>Electronic Health Records</w:t>
      </w:r>
    </w:p>
    <w:p w:rsidR="00B43418" w:rsidP="00B43418" w:rsidRDefault="00B43418" w14:paraId="78B4E204" w14:textId="17E6EBCF">
      <w:pPr>
        <w:rPr>
          <w:color w:val="000000"/>
          <w:shd w:val="clear" w:color="auto" w:fill="FFFFFF"/>
        </w:rPr>
      </w:pPr>
      <w:r>
        <w:rPr>
          <w:color w:val="000000"/>
          <w:shd w:val="clear" w:color="auto" w:fill="FFFFFF"/>
        </w:rPr>
        <w:t xml:space="preserve">Electronic health records (EHRs) provide </w:t>
      </w:r>
      <w:r w:rsidR="00016FCA">
        <w:rPr>
          <w:color w:val="000000"/>
          <w:shd w:val="clear" w:color="auto" w:fill="FFFFFF"/>
        </w:rPr>
        <w:t xml:space="preserve">an </w:t>
      </w:r>
      <w:r>
        <w:rPr>
          <w:color w:val="000000"/>
          <w:shd w:val="clear" w:color="auto" w:fill="FFFFFF"/>
        </w:rPr>
        <w:t>opportunit</w:t>
      </w:r>
      <w:r w:rsidR="00D00888">
        <w:rPr>
          <w:color w:val="000000"/>
          <w:shd w:val="clear" w:color="auto" w:fill="FFFFFF"/>
        </w:rPr>
        <w:t>y</w:t>
      </w:r>
      <w:r>
        <w:rPr>
          <w:color w:val="000000"/>
          <w:shd w:val="clear" w:color="auto" w:fill="FFFFFF"/>
        </w:rPr>
        <w:t xml:space="preserve"> to enhance patient care</w:t>
      </w:r>
      <w:r w:rsidR="00016FCA">
        <w:rPr>
          <w:color w:val="000000"/>
          <w:shd w:val="clear" w:color="auto" w:fill="FFFFFF"/>
        </w:rPr>
        <w:t xml:space="preserve"> through </w:t>
      </w:r>
      <w:r>
        <w:rPr>
          <w:color w:val="000000"/>
          <w:shd w:val="clear" w:color="auto" w:fill="FFFFFF"/>
        </w:rPr>
        <w:t>the identification and recruitment of eligible patients and healthcare providers in clinical research. </w:t>
      </w:r>
    </w:p>
    <w:p w:rsidR="00016FCA" w:rsidP="00B43418" w:rsidRDefault="00016FCA" w14:paraId="090565FC" w14:textId="47F08201">
      <w:pPr>
        <w:rPr>
          <w:color w:val="000000"/>
          <w:shd w:val="clear" w:color="auto" w:fill="FFFFFF"/>
        </w:rPr>
      </w:pPr>
      <w:r>
        <w:rPr>
          <w:color w:val="000000"/>
          <w:shd w:val="clear" w:color="auto" w:fill="FFFFFF"/>
        </w:rPr>
        <w:t>Some resources available to you are:</w:t>
      </w:r>
    </w:p>
    <w:p w:rsidR="00016FCA" w:rsidP="00016FCA" w:rsidRDefault="00016FCA" w14:paraId="70B842AB" w14:textId="7B8DC19A">
      <w:pPr>
        <w:pStyle w:val="ListParagraph"/>
        <w:numPr>
          <w:ilvl w:val="0"/>
          <w:numId w:val="1"/>
        </w:numPr>
        <w:rPr/>
      </w:pPr>
      <w:r w:rsidR="00016FCA">
        <w:rPr/>
        <w:t>I2b2</w:t>
      </w:r>
      <w:r w:rsidR="00643902">
        <w:rPr/>
        <w:t xml:space="preserve"> [link: </w:t>
      </w:r>
      <w:hyperlink r:id="Rf1b4e44c5e724be3">
        <w:r w:rsidRPr="22DFBA1A" w:rsidR="00643902">
          <w:rPr>
            <w:rStyle w:val="Hyperlink"/>
          </w:rPr>
          <w:t>https://indianactsi.org/researchers/recruitment-and-informatics/i2b2/</w:t>
        </w:r>
      </w:hyperlink>
      <w:r w:rsidR="00643902">
        <w:rPr/>
        <w:t>]</w:t>
      </w:r>
    </w:p>
    <w:p w:rsidR="3A0BCDB3" w:rsidP="22DFBA1A" w:rsidRDefault="3A0BCDB3" w14:paraId="2DDE732D" w14:textId="35C24B69">
      <w:pPr>
        <w:ind w:left="720"/>
      </w:pPr>
      <w:r w:rsidRPr="22DFBA1A" w:rsidR="3A0BCDB3">
        <w:rPr>
          <w:rFonts w:ascii="Calibri" w:hAnsi="Calibri" w:eastAsia="Calibri" w:cs="Calibri"/>
          <w:noProof w:val="0"/>
          <w:color w:val="323C43"/>
          <w:sz w:val="22"/>
          <w:szCs w:val="22"/>
          <w:lang w:val="en-US"/>
        </w:rPr>
        <w:t>Integrating Biology &amp; the Bedside (i2b2) is designed to create a comprehensive software and methodological framework enabling clinical researchers to accelerate the translation of genomic and “traditional” clinical findings into novel diagnostics, prognostics, and therapeutics. The i2b2 Query Tool is provided by Regenstrief Institute in partnership with the Indiana CTSI and is a web-based tool for de-identified clinical data queries. Locally, i2b2 queries a clinical data warehouse populated with variables such as lab results, diagnoses, and medications from IU Health and Eskenazi Health. With i2b2 an investigator can:</w:t>
      </w:r>
    </w:p>
    <w:p w:rsidR="3A0BCDB3" w:rsidP="22DFBA1A" w:rsidRDefault="3A0BCDB3" w14:paraId="3F9ED947" w14:textId="5AF95FB5">
      <w:pPr>
        <w:ind w:left="720"/>
      </w:pPr>
      <w:r w:rsidRPr="22DFBA1A" w:rsidR="3A0BCDB3">
        <w:rPr>
          <w:rFonts w:ascii="Calibri" w:hAnsi="Calibri" w:eastAsia="Calibri" w:cs="Calibri"/>
          <w:noProof w:val="0"/>
          <w:color w:val="323C43"/>
          <w:sz w:val="22"/>
          <w:szCs w:val="22"/>
          <w:lang w:val="en-US"/>
        </w:rPr>
        <w:t>• view clinical data elements and data dictionary.</w:t>
      </w:r>
      <w:r>
        <w:br/>
      </w:r>
      <w:r w:rsidRPr="22DFBA1A" w:rsidR="3A0BCDB3">
        <w:rPr>
          <w:rFonts w:ascii="Calibri" w:hAnsi="Calibri" w:eastAsia="Calibri" w:cs="Calibri"/>
          <w:noProof w:val="0"/>
          <w:color w:val="323C43"/>
          <w:sz w:val="22"/>
          <w:szCs w:val="22"/>
          <w:lang w:val="en-US"/>
        </w:rPr>
        <w:t xml:space="preserve"> • quickly determine the feasibility of conducting a research study or clinical trial.</w:t>
      </w:r>
      <w:r>
        <w:br/>
      </w:r>
      <w:r w:rsidRPr="22DFBA1A" w:rsidR="3A0BCDB3">
        <w:rPr>
          <w:rFonts w:ascii="Calibri" w:hAnsi="Calibri" w:eastAsia="Calibri" w:cs="Calibri"/>
          <w:noProof w:val="0"/>
          <w:color w:val="323C43"/>
          <w:sz w:val="22"/>
          <w:szCs w:val="22"/>
          <w:lang w:val="en-US"/>
        </w:rPr>
        <w:t xml:space="preserve"> • iteratively improve hypothesis generation</w:t>
      </w:r>
      <w:r>
        <w:br/>
      </w:r>
      <w:r w:rsidRPr="22DFBA1A" w:rsidR="3A0BCDB3">
        <w:rPr>
          <w:rFonts w:ascii="Calibri" w:hAnsi="Calibri" w:eastAsia="Calibri" w:cs="Calibri"/>
          <w:noProof w:val="0"/>
          <w:color w:val="323C43"/>
          <w:sz w:val="22"/>
          <w:szCs w:val="22"/>
          <w:lang w:val="en-US"/>
        </w:rPr>
        <w:t xml:space="preserve"> • identify patient cohorts for potential recruitment.</w:t>
      </w:r>
    </w:p>
    <w:p w:rsidR="22DFBA1A" w:rsidRDefault="22DFBA1A" w14:paraId="7635B078" w14:textId="72B730F0"/>
    <w:p w:rsidR="00643902" w:rsidP="00016FCA" w:rsidRDefault="00643902" w14:paraId="6C57C78C" w14:textId="25D31F2E">
      <w:pPr>
        <w:pStyle w:val="ListParagraph"/>
        <w:numPr>
          <w:ilvl w:val="0"/>
          <w:numId w:val="1"/>
        </w:numPr>
        <w:rPr/>
      </w:pPr>
      <w:r w:rsidR="00643902">
        <w:rPr/>
        <w:t xml:space="preserve">RI Data Core: </w:t>
      </w:r>
    </w:p>
    <w:p w:rsidR="0E8F026B" w:rsidP="22DFBA1A" w:rsidRDefault="0E8F026B" w14:paraId="5CC79B61" w14:textId="6CEA6F97">
      <w:pPr>
        <w:spacing w:line="257" w:lineRule="auto"/>
        <w:ind w:left="720"/>
      </w:pPr>
      <w:r w:rsidRPr="22DFBA1A" w:rsidR="0E8F026B">
        <w:rPr>
          <w:rFonts w:ascii="Calibri" w:hAnsi="Calibri" w:eastAsia="Calibri" w:cs="Calibri"/>
          <w:noProof w:val="0"/>
          <w:sz w:val="22"/>
          <w:szCs w:val="22"/>
          <w:lang w:val="en-US"/>
        </w:rPr>
        <w:t xml:space="preserve">Regenstrief Data Services (RDS) can leverage the data within electronic medical records at </w:t>
      </w:r>
      <w:proofErr w:type="spellStart"/>
      <w:r w:rsidRPr="22DFBA1A" w:rsidR="0E8F026B">
        <w:rPr>
          <w:rFonts w:ascii="Calibri" w:hAnsi="Calibri" w:eastAsia="Calibri" w:cs="Calibri"/>
          <w:noProof w:val="0"/>
          <w:sz w:val="22"/>
          <w:szCs w:val="22"/>
          <w:lang w:val="en-US"/>
        </w:rPr>
        <w:t>IUHealth</w:t>
      </w:r>
      <w:proofErr w:type="spellEnd"/>
      <w:r w:rsidRPr="22DFBA1A" w:rsidR="0E8F026B">
        <w:rPr>
          <w:rFonts w:ascii="Calibri" w:hAnsi="Calibri" w:eastAsia="Calibri" w:cs="Calibri"/>
          <w:noProof w:val="0"/>
          <w:sz w:val="22"/>
          <w:szCs w:val="22"/>
          <w:lang w:val="en-US"/>
        </w:rPr>
        <w:t xml:space="preserve"> and/or Eskenazi to identify </w:t>
      </w:r>
      <w:proofErr w:type="gramStart"/>
      <w:r w:rsidRPr="22DFBA1A" w:rsidR="0E8F026B">
        <w:rPr>
          <w:rFonts w:ascii="Calibri" w:hAnsi="Calibri" w:eastAsia="Calibri" w:cs="Calibri"/>
          <w:noProof w:val="0"/>
          <w:sz w:val="22"/>
          <w:szCs w:val="22"/>
          <w:lang w:val="en-US"/>
        </w:rPr>
        <w:t>patients  that</w:t>
      </w:r>
      <w:proofErr w:type="gramEnd"/>
      <w:r w:rsidRPr="22DFBA1A" w:rsidR="0E8F026B">
        <w:rPr>
          <w:rFonts w:ascii="Calibri" w:hAnsi="Calibri" w:eastAsia="Calibri" w:cs="Calibri"/>
          <w:noProof w:val="0"/>
          <w:sz w:val="22"/>
          <w:szCs w:val="22"/>
          <w:lang w:val="en-US"/>
        </w:rPr>
        <w:t xml:space="preserve"> meet study criteria. They can provide an appointment list with patients that can be approached for clinical studies at upcoming </w:t>
      </w:r>
      <w:proofErr w:type="gramStart"/>
      <w:r w:rsidRPr="22DFBA1A" w:rsidR="0E8F026B">
        <w:rPr>
          <w:rFonts w:ascii="Calibri" w:hAnsi="Calibri" w:eastAsia="Calibri" w:cs="Calibri"/>
          <w:noProof w:val="0"/>
          <w:sz w:val="22"/>
          <w:szCs w:val="22"/>
          <w:lang w:val="en-US"/>
        </w:rPr>
        <w:t>encounters, or</w:t>
      </w:r>
      <w:proofErr w:type="gramEnd"/>
      <w:r w:rsidRPr="22DFBA1A" w:rsidR="0E8F026B">
        <w:rPr>
          <w:rFonts w:ascii="Calibri" w:hAnsi="Calibri" w:eastAsia="Calibri" w:cs="Calibri"/>
          <w:noProof w:val="0"/>
          <w:sz w:val="22"/>
          <w:szCs w:val="22"/>
          <w:lang w:val="en-US"/>
        </w:rPr>
        <w:t xml:space="preserve"> create a list of contact information for recruitment by phone/mail/email. Services can be requested using the links provided.  The cost of feasibility is free; however, there is a fee for pulling a patient cohort. For questions, please feel free to reach out to RDS at </w:t>
      </w:r>
      <w:hyperlink r:id="Rf7a2a4a1da084f75">
        <w:r w:rsidRPr="22DFBA1A" w:rsidR="0E8F026B">
          <w:rPr>
            <w:rStyle w:val="Hyperlink"/>
            <w:rFonts w:ascii="Calibri" w:hAnsi="Calibri" w:eastAsia="Calibri" w:cs="Calibri"/>
            <w:noProof w:val="0"/>
            <w:sz w:val="22"/>
            <w:szCs w:val="22"/>
            <w:lang w:val="en-US"/>
          </w:rPr>
          <w:t>askrds@regenstrief.org</w:t>
        </w:r>
      </w:hyperlink>
      <w:r w:rsidRPr="22DFBA1A" w:rsidR="0E8F026B">
        <w:rPr>
          <w:rFonts w:ascii="Calibri" w:hAnsi="Calibri" w:eastAsia="Calibri" w:cs="Calibri"/>
          <w:noProof w:val="0"/>
          <w:sz w:val="22"/>
          <w:szCs w:val="22"/>
          <w:lang w:val="en-US"/>
        </w:rPr>
        <w:t>.</w:t>
      </w:r>
    </w:p>
    <w:p w:rsidR="00643902" w:rsidP="00333043" w:rsidRDefault="00333043" w14:paraId="0D70DAB4" w14:textId="15BDAE14">
      <w:pPr>
        <w:pStyle w:val="ListParagraph"/>
        <w:numPr>
          <w:ilvl w:val="1"/>
          <w:numId w:val="1"/>
        </w:numPr>
      </w:pPr>
      <w:r>
        <w:t xml:space="preserve">Request </w:t>
      </w:r>
      <w:r w:rsidR="00643902">
        <w:t xml:space="preserve">Data Feasibility </w:t>
      </w:r>
      <w:r>
        <w:t>Assessment</w:t>
      </w:r>
      <w:r w:rsidR="00643902">
        <w:t xml:space="preserve"> [link</w:t>
      </w:r>
      <w:r w:rsidR="0073724F">
        <w:t>:</w:t>
      </w:r>
      <w:r w:rsidRPr="0073724F" w:rsidR="0073724F">
        <w:t xml:space="preserve"> </w:t>
      </w:r>
      <w:hyperlink w:history="1" r:id="rId7">
        <w:r w:rsidRPr="008E54A5" w:rsidR="0073724F">
          <w:rPr>
            <w:rStyle w:val="Hyperlink"/>
          </w:rPr>
          <w:t>https://www.regenstrief.org/feasibility-request/</w:t>
        </w:r>
      </w:hyperlink>
      <w:r w:rsidR="0073724F">
        <w:t>]</w:t>
      </w:r>
    </w:p>
    <w:p w:rsidR="0073724F" w:rsidP="00BA4E12" w:rsidRDefault="0073724F" w14:paraId="68D10735" w14:textId="325AF021">
      <w:pPr>
        <w:pStyle w:val="ListParagraph"/>
        <w:numPr>
          <w:ilvl w:val="1"/>
          <w:numId w:val="1"/>
        </w:numPr>
      </w:pPr>
      <w:r>
        <w:t>Request Patient Cohort</w:t>
      </w:r>
      <w:r w:rsidR="000302B7">
        <w:t xml:space="preserve"> Data</w:t>
      </w:r>
      <w:r>
        <w:t xml:space="preserve"> [link: </w:t>
      </w:r>
      <w:hyperlink w:history="1" r:id="rId8">
        <w:r w:rsidRPr="008E54A5">
          <w:rPr>
            <w:rStyle w:val="Hyperlink"/>
          </w:rPr>
          <w:t>https://www.regenstrief.org/data-request/</w:t>
        </w:r>
      </w:hyperlink>
      <w:r>
        <w:t>]</w:t>
      </w:r>
    </w:p>
    <w:p w:rsidR="0073724F" w:rsidP="00643902" w:rsidRDefault="0073724F" w14:paraId="650F1A8F" w14:textId="308AA63A">
      <w:pPr>
        <w:ind w:left="720"/>
      </w:pPr>
    </w:p>
    <w:p w:rsidR="000E39DF" w:rsidP="0073724F" w:rsidRDefault="0073724F" w14:paraId="07B4EC15" w14:textId="2726CF9D">
      <w:pPr>
        <w:pStyle w:val="ListParagraph"/>
        <w:numPr>
          <w:ilvl w:val="0"/>
          <w:numId w:val="1"/>
        </w:numPr>
      </w:pPr>
      <w:r>
        <w:t xml:space="preserve">IU Health Cerner Access [link: </w:t>
      </w:r>
      <w:hyperlink w:history="1" r:id="rId9">
        <w:r w:rsidRPr="008E54A5" w:rsidR="006249FC">
          <w:rPr>
            <w:rStyle w:val="Hyperlink"/>
          </w:rPr>
          <w:t>https://ocr.iu.edu/iu-health-research-info-overview/</w:t>
        </w:r>
      </w:hyperlink>
      <w:r w:rsidR="006249FC">
        <w:t>]</w:t>
      </w:r>
    </w:p>
    <w:p w:rsidRPr="00B43418" w:rsidR="0073724F" w:rsidP="0073724F" w:rsidRDefault="0073724F" w14:paraId="7AF89B5D" w14:textId="5FF1AE91">
      <w:pPr>
        <w:ind w:left="720"/>
      </w:pPr>
      <w:r>
        <w:t xml:space="preserve">Information on how to access IU Health Cerner data can be found by visiting the Office of Clinical Research (OCR) website. Here you can find information on IU Health policies, Cerner training, and IU Health Access.  </w:t>
      </w:r>
    </w:p>
    <w:sectPr w:rsidRPr="00B43418" w:rsidR="0073724F">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7E17752"/>
    <w:multiLevelType w:val="hybridMultilevel"/>
    <w:tmpl w:val="02EA039A"/>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num w:numId="1">
    <w:abstractNumId w:val="0"/>
  </w:num>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p14">
  <w:trackRevisions w:val="false"/>
  <w:zoom w:percent="100"/>
  <w:proofState w:spelling="clean" w:grammar="dirty"/>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3418"/>
    <w:rsid w:val="00016FCA"/>
    <w:rsid w:val="000302B7"/>
    <w:rsid w:val="00081608"/>
    <w:rsid w:val="000E39DF"/>
    <w:rsid w:val="000F54B2"/>
    <w:rsid w:val="00333043"/>
    <w:rsid w:val="005E532F"/>
    <w:rsid w:val="006249FC"/>
    <w:rsid w:val="00643902"/>
    <w:rsid w:val="0073724F"/>
    <w:rsid w:val="00B43418"/>
    <w:rsid w:val="00BA4E12"/>
    <w:rsid w:val="00D00888"/>
    <w:rsid w:val="0E8F026B"/>
    <w:rsid w:val="22DFBA1A"/>
    <w:rsid w:val="28632631"/>
    <w:rsid w:val="3A0BCD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8E747"/>
  <w15:chartTrackingRefBased/>
  <w15:docId w15:val="{D48AC60E-A9BD-472B-BE37-06782351F942}"/>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p14">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ListParagraph">
    <w:name w:val="List Paragraph"/>
    <w:basedOn w:val="Normal"/>
    <w:uiPriority w:val="34"/>
    <w:qFormat/>
    <w:rsid w:val="00016FCA"/>
    <w:pPr>
      <w:ind w:left="720"/>
      <w:contextualSpacing/>
    </w:pPr>
  </w:style>
  <w:style w:type="character" w:styleId="Hyperlink">
    <w:name w:val="Hyperlink"/>
    <w:basedOn w:val="DefaultParagraphFont"/>
    <w:uiPriority w:val="99"/>
    <w:unhideWhenUsed/>
    <w:rsid w:val="00643902"/>
    <w:rPr>
      <w:color w:val="0563C1" w:themeColor="hyperlink"/>
      <w:u w:val="single"/>
    </w:rPr>
  </w:style>
  <w:style w:type="character" w:styleId="UnresolvedMention">
    <w:name w:val="Unresolved Mention"/>
    <w:basedOn w:val="DefaultParagraphFont"/>
    <w:uiPriority w:val="99"/>
    <w:semiHidden/>
    <w:unhideWhenUsed/>
    <w:rsid w:val="00643902"/>
    <w:rPr>
      <w:color w:val="605E5C"/>
      <w:shd w:val="clear" w:color="auto" w:fill="E1DFDD"/>
    </w:rPr>
  </w:style>
  <w:style w:type="paragraph" w:styleId="p2" w:customStyle="1">
    <w:name w:val="p2"/>
    <w:basedOn w:val="Normal"/>
    <w:rsid w:val="00643902"/>
    <w:pPr>
      <w:spacing w:before="100" w:beforeAutospacing="1" w:after="100" w:afterAutospacing="1" w:line="240" w:lineRule="auto"/>
    </w:pPr>
    <w:rPr>
      <w:rFonts w:ascii="Times New Roman" w:hAnsi="Times New Roman" w:eastAsia="Times New Roman" w:cs="Times New Roman"/>
      <w:sz w:val="24"/>
      <w:szCs w:val="24"/>
    </w:rPr>
  </w:style>
  <w:style w:type="paragraph" w:styleId="p3" w:customStyle="1">
    <w:name w:val="p3"/>
    <w:basedOn w:val="Normal"/>
    <w:rsid w:val="00643902"/>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57706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yperlink" Target="https://www.regenstrief.org/data-request/" TargetMode="External" Id="rId8" /><Relationship Type="http://schemas.openxmlformats.org/officeDocument/2006/relationships/customXml" Target="../customXml/item2.xml" Id="rId13" /><Relationship Type="http://schemas.openxmlformats.org/officeDocument/2006/relationships/settings" Target="settings.xml" Id="rId3" /><Relationship Type="http://schemas.openxmlformats.org/officeDocument/2006/relationships/hyperlink" Target="https://www.regenstrief.org/feasibility-request/" TargetMode="External" Id="rId7" /><Relationship Type="http://schemas.openxmlformats.org/officeDocument/2006/relationships/customXml" Target="../customXml/item1.xml" Id="rId12" /><Relationship Type="http://schemas.openxmlformats.org/officeDocument/2006/relationships/styles" Target="styles.xml" Id="rId2" /><Relationship Type="http://schemas.openxmlformats.org/officeDocument/2006/relationships/numbering" Target="numbering.xml" Id="rId1" /><Relationship Type="http://schemas.openxmlformats.org/officeDocument/2006/relationships/theme" Target="theme/theme1.xml" Id="rId11" /><Relationship Type="http://schemas.openxmlformats.org/officeDocument/2006/relationships/fontTable" Target="fontTable.xml" Id="rId10" /><Relationship Type="http://schemas.openxmlformats.org/officeDocument/2006/relationships/webSettings" Target="webSettings.xml" Id="rId4" /><Relationship Type="http://schemas.openxmlformats.org/officeDocument/2006/relationships/hyperlink" Target="https://ocr.iu.edu/iu-health-research-info-overview/" TargetMode="External" Id="rId9" /><Relationship Type="http://schemas.openxmlformats.org/officeDocument/2006/relationships/customXml" Target="../customXml/item3.xml" Id="rId14" /><Relationship Type="http://schemas.openxmlformats.org/officeDocument/2006/relationships/hyperlink" Target="https://indianactsi.org/researchers/recruitment-and-informatics/i2b2/" TargetMode="External" Id="Rf1b4e44c5e724be3" /><Relationship Type="http://schemas.openxmlformats.org/officeDocument/2006/relationships/hyperlink" Target="mailto:askrds@regenstrief.org" TargetMode="External" Id="Rf7a2a4a1da084f75"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0C95A0FC03B6D4B88A13FF196FFD787" ma:contentTypeVersion="6" ma:contentTypeDescription="Create a new document." ma:contentTypeScope="" ma:versionID="22af5f8e8ca48f433fa2bf824cd225ef">
  <xsd:schema xmlns:xsd="http://www.w3.org/2001/XMLSchema" xmlns:xs="http://www.w3.org/2001/XMLSchema" xmlns:p="http://schemas.microsoft.com/office/2006/metadata/properties" xmlns:ns2="bbf11810-fa30-4b9a-b648-476c8f4d713c" xmlns:ns3="bbe90b56-fa4c-4c10-ae14-14c8508551a2" targetNamespace="http://schemas.microsoft.com/office/2006/metadata/properties" ma:root="true" ma:fieldsID="332c72bfb795561defc3c03fa0ecfd56" ns2:_="" ns3:_="">
    <xsd:import namespace="bbf11810-fa30-4b9a-b648-476c8f4d713c"/>
    <xsd:import namespace="bbe90b56-fa4c-4c10-ae14-14c8508551a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bf11810-fa30-4b9a-b648-476c8f4d71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be90b56-fa4c-4c10-ae14-14c8508551a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FAEC997-2681-4910-99E0-9837141ECDDA}"/>
</file>

<file path=customXml/itemProps2.xml><?xml version="1.0" encoding="utf-8"?>
<ds:datastoreItem xmlns:ds="http://schemas.openxmlformats.org/officeDocument/2006/customXml" ds:itemID="{7E391622-13FB-41AC-904F-058D50B46FE3}"/>
</file>

<file path=customXml/itemProps3.xml><?xml version="1.0" encoding="utf-8"?>
<ds:datastoreItem xmlns:ds="http://schemas.openxmlformats.org/officeDocument/2006/customXml" ds:itemID="{5CFC9829-7921-457F-AFE1-ABAF0C7C4953}"/>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Hudson, Brenda Lee</dc:creator>
  <cp:keywords/>
  <dc:description/>
  <cp:lastModifiedBy>Hudson, Brenda Lee</cp:lastModifiedBy>
  <cp:revision>9</cp:revision>
  <dcterms:created xsi:type="dcterms:W3CDTF">2021-08-03T01:06:00Z</dcterms:created>
  <dcterms:modified xsi:type="dcterms:W3CDTF">2021-08-04T00:34:03Z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0x01010030C95A0FC03B6D4B88A13FF196FFD787</vt:lpwstr>
  </property>
</Properties>
</file>