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comments.xml" ContentType="application/vnd.openxmlformats-officedocument.wordprocessingml.comment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tasks.xml" ContentType="application/vnd.ms-office.documenttask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8334EA" w:rsidR="008334EA" w:rsidP="51107C9A" w:rsidRDefault="008334EA" w14:paraId="31962BA0" w14:textId="138EB9C4">
      <w:pPr>
        <w:jc w:val="center"/>
        <w:rPr>
          <w:u w:val="single"/>
        </w:rPr>
      </w:pPr>
      <w:r w:rsidRPr="51107C9A" w:rsidR="0EB11774">
        <w:rPr>
          <w:u w:val="single"/>
        </w:rPr>
        <w:t>Video consent guidance</w:t>
      </w:r>
    </w:p>
    <w:p w:rsidR="041C1AE8" w:rsidP="56A85E83" w:rsidRDefault="041C1AE8" w14:paraId="7B91801A" w14:textId="62D15E42">
      <w:pPr>
        <w:pStyle w:val="Normal"/>
      </w:pPr>
      <w:r w:rsidRPr="51107C9A" w:rsidR="58ECB863">
        <w:rPr>
          <w:b w:val="1"/>
          <w:bCs w:val="1"/>
        </w:rPr>
        <w:t>What is video consent?</w:t>
      </w:r>
      <w:r w:rsidR="58ECB863">
        <w:rPr/>
        <w:t xml:space="preserve"> </w:t>
      </w:r>
    </w:p>
    <w:p w:rsidR="041C1AE8" w:rsidP="51107C9A" w:rsidRDefault="041C1AE8" w14:paraId="51AB6C2E" w14:textId="54B639B2">
      <w:pPr>
        <w:pStyle w:val="Normal"/>
        <w:bidi w:val="0"/>
        <w:spacing w:before="0" w:beforeAutospacing="off" w:after="160" w:afterAutospacing="off" w:line="259" w:lineRule="auto"/>
        <w:ind w:left="0" w:right="0"/>
        <w:jc w:val="left"/>
      </w:pPr>
      <w:r w:rsidR="456F8CC8">
        <w:rPr/>
        <w:t xml:space="preserve">Video consent </w:t>
      </w:r>
      <w:r w:rsidR="0FD4B5E5">
        <w:rPr/>
        <w:t>means</w:t>
      </w:r>
      <w:r w:rsidR="7A42BA73">
        <w:rPr/>
        <w:t xml:space="preserve"> an audiovisual recording</w:t>
      </w:r>
      <w:r w:rsidR="7A42BA73">
        <w:rPr/>
        <w:t xml:space="preserve"> </w:t>
      </w:r>
      <w:r w:rsidR="7A42BA73">
        <w:rPr/>
        <w:t xml:space="preserve">describing </w:t>
      </w:r>
      <w:r w:rsidR="7A42BA73">
        <w:rPr/>
        <w:t>information in the informed consent form</w:t>
      </w:r>
      <w:r w:rsidR="569E2CB8">
        <w:rPr/>
        <w:t>. S</w:t>
      </w:r>
      <w:r w:rsidR="13DC4F71">
        <w:rPr/>
        <w:t xml:space="preserve">hort videos can </w:t>
      </w:r>
      <w:r w:rsidR="00EBAE72">
        <w:rPr/>
        <w:t xml:space="preserve">also </w:t>
      </w:r>
      <w:r w:rsidR="13DC4F71">
        <w:rPr/>
        <w:t xml:space="preserve">be used </w:t>
      </w:r>
      <w:r w:rsidR="601D9024">
        <w:rPr/>
        <w:t xml:space="preserve">during </w:t>
      </w:r>
      <w:r w:rsidR="13DC4F71">
        <w:rPr/>
        <w:t xml:space="preserve">the informed consent process </w:t>
      </w:r>
      <w:r w:rsidR="770767FC">
        <w:rPr/>
        <w:t>to help explain some aspects of the study.</w:t>
      </w:r>
      <w:r w:rsidR="07787B6F">
        <w:rPr/>
        <w:t xml:space="preserve"> Video consent</w:t>
      </w:r>
      <w:r w:rsidR="2578A191">
        <w:rPr/>
        <w:t>, visual images, and graphical media</w:t>
      </w:r>
      <w:r w:rsidR="07787B6F">
        <w:rPr/>
        <w:t xml:space="preserve"> may increase understanding </w:t>
      </w:r>
      <w:r w:rsidR="30BAD51B">
        <w:rPr/>
        <w:t>of the study</w:t>
      </w:r>
      <w:r w:rsidR="18A68AE7">
        <w:rPr/>
        <w:t xml:space="preserve"> and</w:t>
      </w:r>
      <w:r w:rsidR="30BAD51B">
        <w:rPr/>
        <w:t xml:space="preserve"> improve comprehension of procedures</w:t>
      </w:r>
      <w:r w:rsidR="1207FB3B">
        <w:rPr/>
        <w:t xml:space="preserve">. Video consent may be especially helpful when enrolling children </w:t>
      </w:r>
      <w:r w:rsidR="574B7018">
        <w:rPr/>
        <w:t xml:space="preserve">or </w:t>
      </w:r>
      <w:r w:rsidR="1207FB3B">
        <w:rPr/>
        <w:t>particip</w:t>
      </w:r>
      <w:r w:rsidR="4EABA5DB">
        <w:rPr/>
        <w:t>a</w:t>
      </w:r>
      <w:r w:rsidR="1207FB3B">
        <w:rPr/>
        <w:t>nts with poor literacy/numeracy.</w:t>
      </w:r>
    </w:p>
    <w:p w:rsidR="041C1AE8" w:rsidP="56A85E83" w:rsidRDefault="041C1AE8" w14:paraId="289D58F1" w14:textId="385FDDA2">
      <w:pPr>
        <w:pStyle w:val="Normal"/>
      </w:pPr>
      <w:r w:rsidRPr="51107C9A" w:rsidR="58ECB863">
        <w:rPr>
          <w:b w:val="1"/>
          <w:bCs w:val="1"/>
        </w:rPr>
        <w:t>How can it be used?</w:t>
      </w:r>
    </w:p>
    <w:p w:rsidR="041C1AE8" w:rsidP="56A85E83" w:rsidRDefault="041C1AE8" w14:paraId="5FCB02C0" w14:textId="101A2E8A">
      <w:pPr>
        <w:pStyle w:val="Normal"/>
      </w:pPr>
      <w:r w:rsidR="5DB501DF">
        <w:rPr/>
        <w:t xml:space="preserve">Video consent can be used </w:t>
      </w:r>
      <w:r w:rsidR="0EFADCF3">
        <w:rPr/>
        <w:t>in several ways:</w:t>
      </w:r>
    </w:p>
    <w:p w:rsidR="041C1AE8" w:rsidP="51107C9A" w:rsidRDefault="041C1AE8" w14:paraId="0B8562DD" w14:textId="52454BBD">
      <w:pPr>
        <w:pStyle w:val="ListParagraph"/>
        <w:numPr>
          <w:ilvl w:val="0"/>
          <w:numId w:val="4"/>
        </w:numPr>
        <w:rPr>
          <w:rFonts w:ascii="Calibri" w:hAnsi="Calibri" w:eastAsia="Calibri" w:cs="Calibri" w:asciiTheme="minorAscii" w:hAnsiTheme="minorAscii" w:eastAsiaTheme="minorAscii" w:cstheme="minorAscii"/>
          <w:sz w:val="22"/>
          <w:szCs w:val="22"/>
        </w:rPr>
      </w:pPr>
      <w:r w:rsidR="0EFADCF3">
        <w:rPr/>
        <w:t>O</w:t>
      </w:r>
      <w:r w:rsidR="5DB501DF">
        <w:rPr/>
        <w:t>n a tablet for use in the clinic or on site</w:t>
      </w:r>
      <w:r w:rsidR="28837CE0">
        <w:rPr/>
        <w:t>.</w:t>
      </w:r>
    </w:p>
    <w:p w:rsidR="041C1AE8" w:rsidP="51107C9A" w:rsidRDefault="041C1AE8" w14:paraId="00F3D43C" w14:textId="6187332B">
      <w:pPr>
        <w:pStyle w:val="ListParagraph"/>
        <w:numPr>
          <w:ilvl w:val="0"/>
          <w:numId w:val="4"/>
        </w:numPr>
        <w:rPr>
          <w:sz w:val="22"/>
          <w:szCs w:val="22"/>
        </w:rPr>
      </w:pPr>
      <w:r w:rsidRPr="51107C9A" w:rsidR="119CE23A">
        <w:rPr>
          <w:rFonts w:ascii="Calibri" w:hAnsi="Calibri" w:eastAsia="Calibri" w:cs="Calibri"/>
        </w:rPr>
        <w:t xml:space="preserve">Sending a video link to prospective participants via email or text to review on their own before coming on site to sign a paper consent </w:t>
      </w:r>
      <w:r w:rsidRPr="51107C9A" w:rsidR="119CE23A">
        <w:rPr>
          <w:rFonts w:ascii="Calibri" w:hAnsi="Calibri" w:eastAsia="Calibri" w:cs="Calibri"/>
        </w:rPr>
        <w:t>form</w:t>
      </w:r>
      <w:r w:rsidRPr="51107C9A" w:rsidR="5194E2E6">
        <w:rPr>
          <w:rFonts w:ascii="Calibri" w:hAnsi="Calibri" w:eastAsia="Calibri" w:cs="Calibri"/>
        </w:rPr>
        <w:t>.</w:t>
      </w:r>
    </w:p>
    <w:p w:rsidR="041C1AE8" w:rsidP="51107C9A" w:rsidRDefault="041C1AE8" w14:paraId="46DD3B43" w14:textId="61301C89">
      <w:pPr>
        <w:pStyle w:val="ListParagraph"/>
        <w:numPr>
          <w:ilvl w:val="0"/>
          <w:numId w:val="4"/>
        </w:numPr>
        <w:rPr>
          <w:sz w:val="22"/>
          <w:szCs w:val="22"/>
        </w:rPr>
      </w:pPr>
      <w:r w:rsidRPr="51107C9A" w:rsidR="50B3DCE8">
        <w:rPr>
          <w:rFonts w:ascii="Calibri" w:hAnsi="Calibri" w:eastAsia="Calibri" w:cs="Calibri"/>
        </w:rPr>
        <w:t>Sending a video link along with an electronic informed consent form to conduct the consent process remotely</w:t>
      </w:r>
      <w:r w:rsidRPr="51107C9A" w:rsidR="166445F8">
        <w:rPr>
          <w:rFonts w:ascii="Calibri" w:hAnsi="Calibri" w:eastAsia="Calibri" w:cs="Calibri"/>
        </w:rPr>
        <w:t>.</w:t>
      </w:r>
    </w:p>
    <w:p w:rsidR="041C1AE8" w:rsidP="51107C9A" w:rsidRDefault="041C1AE8" w14:paraId="4B4C60ED" w14:textId="1E885338">
      <w:pPr>
        <w:pStyle w:val="ListParagraph"/>
        <w:numPr>
          <w:ilvl w:val="0"/>
          <w:numId w:val="4"/>
        </w:numPr>
        <w:rPr>
          <w:sz w:val="22"/>
          <w:szCs w:val="22"/>
        </w:rPr>
      </w:pPr>
      <w:r w:rsidRPr="51107C9A" w:rsidR="11707B90">
        <w:rPr>
          <w:rFonts w:ascii="Calibri" w:hAnsi="Calibri" w:eastAsia="Calibri" w:cs="Calibri"/>
        </w:rPr>
        <w:t>Short videos to help explain some aspects of the study embedded in an electronic informed consent form or shown on a tablet</w:t>
      </w:r>
      <w:r w:rsidRPr="51107C9A" w:rsidR="2CD3FBA9">
        <w:rPr>
          <w:rFonts w:ascii="Calibri" w:hAnsi="Calibri" w:eastAsia="Calibri" w:cs="Calibri"/>
        </w:rPr>
        <w:t xml:space="preserve"> when using paper consent </w:t>
      </w:r>
      <w:r w:rsidRPr="51107C9A" w:rsidR="2CD3FBA9">
        <w:rPr>
          <w:rFonts w:ascii="Calibri" w:hAnsi="Calibri" w:eastAsia="Calibri" w:cs="Calibri"/>
        </w:rPr>
        <w:t>forms</w:t>
      </w:r>
      <w:r w:rsidRPr="51107C9A" w:rsidR="3C1C10D5">
        <w:rPr>
          <w:rFonts w:ascii="Calibri" w:hAnsi="Calibri" w:eastAsia="Calibri" w:cs="Calibri"/>
        </w:rPr>
        <w:t>.</w:t>
      </w:r>
    </w:p>
    <w:p w:rsidR="041C1AE8" w:rsidP="51107C9A" w:rsidRDefault="041C1AE8" w14:paraId="44B303AB" w14:textId="493A55EE">
      <w:pPr>
        <w:pStyle w:val="Normal"/>
        <w:ind w:left="0"/>
        <w:rPr>
          <w:b w:val="1"/>
          <w:bCs w:val="1"/>
        </w:rPr>
      </w:pPr>
    </w:p>
    <w:p w:rsidR="041C1AE8" w:rsidP="51107C9A" w:rsidRDefault="041C1AE8" w14:paraId="72E33D52" w14:textId="7DB0E70E">
      <w:pPr>
        <w:pStyle w:val="Normal"/>
        <w:ind w:left="0"/>
        <w:rPr>
          <w:b w:val="1"/>
          <w:bCs w:val="1"/>
        </w:rPr>
      </w:pPr>
      <w:commentRangeStart w:id="763091029"/>
      <w:r w:rsidRPr="57BCE7F3" w:rsidR="58ECB863">
        <w:rPr>
          <w:b w:val="1"/>
          <w:bCs w:val="1"/>
        </w:rPr>
        <w:t>Video consent is an option in these circumstances (</w:t>
      </w:r>
      <w:proofErr w:type="spellStart"/>
      <w:r w:rsidRPr="57BCE7F3" w:rsidR="58ECB863">
        <w:rPr>
          <w:b w:val="1"/>
          <w:bCs w:val="1"/>
        </w:rPr>
        <w:t>etc</w:t>
      </w:r>
      <w:proofErr w:type="spellEnd"/>
      <w:r w:rsidRPr="57BCE7F3" w:rsidR="58ECB863">
        <w:rPr>
          <w:b w:val="1"/>
          <w:bCs w:val="1"/>
        </w:rPr>
        <w:t>)</w:t>
      </w:r>
      <w:commentRangeStart w:id="1423474364"/>
      <w:commentRangeEnd w:id="1423474364"/>
      <w:r>
        <w:rPr>
          <w:rStyle w:val="CommentReference"/>
        </w:rPr>
        <w:commentReference w:id="1423474364"/>
      </w:r>
      <w:commentRangeEnd w:id="763091029"/>
      <w:r>
        <w:rPr>
          <w:rStyle w:val="CommentReference"/>
        </w:rPr>
        <w:commentReference w:id="763091029"/>
      </w:r>
    </w:p>
    <w:p w:rsidR="49FAFC8B" w:rsidP="57BCE7F3" w:rsidRDefault="49FAFC8B" w14:paraId="3385EA89" w14:textId="4E7AEA91">
      <w:pPr>
        <w:pStyle w:val="Normal"/>
        <w:ind w:left="0"/>
        <w:rPr>
          <w:b w:val="1"/>
          <w:bCs w:val="1"/>
        </w:rPr>
      </w:pPr>
      <w:r w:rsidRPr="57BCE7F3" w:rsidR="49FAFC8B">
        <w:rPr>
          <w:b w:val="1"/>
          <w:bCs w:val="1"/>
        </w:rPr>
        <w:t>Useful for studies that are complex, recruiting children and/or populations with low literacy or ones that may benefit from visual representations of concepts/procedures</w:t>
      </w:r>
    </w:p>
    <w:p w:rsidR="6624BDA2" w:rsidRDefault="6624BDA2" w14:paraId="38312896" w14:textId="2A436F75">
      <w:r w:rsidRPr="51107C9A" w:rsidR="6624BDA2">
        <w:rPr>
          <w:b w:val="1"/>
          <w:bCs w:val="1"/>
        </w:rPr>
        <w:t>Important Points to Consider</w:t>
      </w:r>
      <w:r w:rsidR="6624BDA2">
        <w:rPr/>
        <w:t>:</w:t>
      </w:r>
    </w:p>
    <w:p w:rsidR="6624BDA2" w:rsidP="51107C9A" w:rsidRDefault="6624BDA2" w14:paraId="086D86B1" w14:textId="644271CA">
      <w:pPr>
        <w:pStyle w:val="Normal"/>
        <w:ind w:left="0"/>
        <w:rPr>
          <w:u w:val="single"/>
        </w:rPr>
      </w:pPr>
      <w:r w:rsidRPr="51107C9A" w:rsidR="6624BDA2">
        <w:rPr>
          <w:u w:val="single"/>
        </w:rPr>
        <w:t>IRB considerations</w:t>
      </w:r>
    </w:p>
    <w:p w:rsidR="6624BDA2" w:rsidP="51107C9A" w:rsidRDefault="6624BDA2" w14:paraId="35C5BFD6" w14:textId="53A8B8DB">
      <w:pPr>
        <w:pStyle w:val="Normal"/>
        <w:ind w:left="0" w:firstLine="0"/>
        <w:rPr>
          <w:rFonts w:ascii="Calibri" w:hAnsi="Calibri" w:eastAsia="Calibri" w:cs="Calibri"/>
        </w:rPr>
      </w:pPr>
      <w:r w:rsidRPr="51107C9A" w:rsidR="6624BDA2">
        <w:rPr>
          <w:rFonts w:ascii="Calibri" w:hAnsi="Calibri" w:eastAsia="Calibri" w:cs="Calibri"/>
        </w:rPr>
        <w:t>Using video consent makes it part of the informed consent process, one of the cornerstones of human research protections. In your IRB application, describe how video consent will be used and include video links or files.</w:t>
      </w:r>
    </w:p>
    <w:p w:rsidR="6624BDA2" w:rsidP="51107C9A" w:rsidRDefault="6624BDA2" w14:paraId="5330634D" w14:textId="68683278">
      <w:pPr>
        <w:pStyle w:val="Normal"/>
        <w:ind w:left="0"/>
        <w:rPr>
          <w:rFonts w:ascii="Calibri" w:hAnsi="Calibri" w:eastAsia="Calibri" w:cs="Calibri"/>
        </w:rPr>
      </w:pPr>
      <w:r w:rsidRPr="51107C9A" w:rsidR="6624BDA2">
        <w:rPr>
          <w:rFonts w:ascii="Calibri" w:hAnsi="Calibri" w:eastAsia="Calibri" w:cs="Calibri"/>
        </w:rPr>
        <w:t>Even with a video consent covering all elements of informed consent, someone on the research team must be available to answer participants' questions. Additionally, participants still need to receive a copy of the consent.</w:t>
      </w:r>
    </w:p>
    <w:p w:rsidR="6624BDA2" w:rsidP="51107C9A" w:rsidRDefault="6624BDA2" w14:paraId="30C84175" w14:textId="6A06DA5D">
      <w:pPr>
        <w:pStyle w:val="Normal"/>
        <w:ind w:left="0"/>
        <w:rPr>
          <w:rFonts w:ascii="Calibri" w:hAnsi="Calibri" w:eastAsia="Calibri" w:cs="Calibri"/>
        </w:rPr>
      </w:pPr>
      <w:r w:rsidRPr="51107C9A" w:rsidR="6624BDA2">
        <w:rPr>
          <w:rFonts w:ascii="Calibri" w:hAnsi="Calibri" w:eastAsia="Calibri" w:cs="Calibri"/>
        </w:rPr>
        <w:t xml:space="preserve">If information in the consent form is amended, any relevant segments of the video consent must also be revised. </w:t>
      </w:r>
    </w:p>
    <w:p w:rsidR="6624BDA2" w:rsidP="51107C9A" w:rsidRDefault="6624BDA2" w14:paraId="361C105F" w14:textId="0723711E">
      <w:pPr>
        <w:pStyle w:val="Normal"/>
        <w:ind w:left="0"/>
        <w:rPr>
          <w:rFonts w:ascii="Calibri" w:hAnsi="Calibri" w:eastAsia="Calibri" w:cs="Calibri"/>
        </w:rPr>
      </w:pPr>
      <w:r w:rsidRPr="51107C9A" w:rsidR="6624BDA2">
        <w:rPr>
          <w:rFonts w:ascii="Calibri" w:hAnsi="Calibri" w:eastAsia="Calibri" w:cs="Calibri"/>
        </w:rPr>
        <w:t xml:space="preserve">When planning to use video consent, consider: </w:t>
      </w:r>
    </w:p>
    <w:p w:rsidR="6624BDA2" w:rsidP="51107C9A" w:rsidRDefault="6624BDA2" w14:paraId="1A0BA33A" w14:textId="3D0FB6A9">
      <w:pPr>
        <w:pStyle w:val="Normal"/>
        <w:ind w:left="0" w:firstLine="720"/>
        <w:rPr>
          <w:rFonts w:ascii="Calibri" w:hAnsi="Calibri" w:eastAsia="Calibri" w:cs="Calibri"/>
        </w:rPr>
      </w:pPr>
      <w:r w:rsidR="6624BDA2">
        <w:rPr/>
        <w:t>Is the video replacing any part of the consent process? E.g.,</w:t>
      </w:r>
    </w:p>
    <w:p w:rsidR="6624BDA2" w:rsidP="51107C9A" w:rsidRDefault="6624BDA2" w14:paraId="623CCC4C" w14:textId="313B6944">
      <w:pPr>
        <w:pStyle w:val="ListParagraph"/>
        <w:numPr>
          <w:ilvl w:val="1"/>
          <w:numId w:val="1"/>
        </w:numPr>
        <w:rPr/>
      </w:pPr>
      <w:r w:rsidRPr="51107C9A" w:rsidR="6624BDA2">
        <w:rPr>
          <w:i w:val="0"/>
          <w:iCs w:val="0"/>
        </w:rPr>
        <w:t xml:space="preserve">the </w:t>
      </w:r>
      <w:r w:rsidRPr="51107C9A" w:rsidR="6624BDA2">
        <w:rPr>
          <w:i w:val="1"/>
          <w:iCs w:val="1"/>
        </w:rPr>
        <w:t>document itself</w:t>
      </w:r>
      <w:r w:rsidR="6624BDA2">
        <w:rPr/>
        <w:t xml:space="preserve"> in the case where the IRB has granted a waiver of documentation of consent,</w:t>
      </w:r>
    </w:p>
    <w:p w:rsidR="6624BDA2" w:rsidP="51107C9A" w:rsidRDefault="6624BDA2" w14:paraId="7A3806F3" w14:textId="1F90F67D">
      <w:pPr>
        <w:pStyle w:val="ListParagraph"/>
        <w:numPr>
          <w:ilvl w:val="1"/>
          <w:numId w:val="1"/>
        </w:numPr>
        <w:rPr/>
      </w:pPr>
      <w:r w:rsidR="6624BDA2">
        <w:rPr/>
        <w:t xml:space="preserve">the </w:t>
      </w:r>
      <w:r w:rsidRPr="51107C9A" w:rsidR="6624BDA2">
        <w:rPr>
          <w:i w:val="1"/>
          <w:iCs w:val="1"/>
        </w:rPr>
        <w:t>consent conversation</w:t>
      </w:r>
      <w:r w:rsidR="6624BDA2">
        <w:rPr/>
        <w:t xml:space="preserve"> with study personnel, or</w:t>
      </w:r>
    </w:p>
    <w:p w:rsidR="6624BDA2" w:rsidP="51107C9A" w:rsidRDefault="6624BDA2" w14:paraId="77D6CEDF" w14:textId="16090445">
      <w:pPr>
        <w:pStyle w:val="ListParagraph"/>
        <w:numPr>
          <w:ilvl w:val="1"/>
          <w:numId w:val="1"/>
        </w:numPr>
        <w:rPr/>
      </w:pPr>
      <w:r w:rsidR="6624BDA2">
        <w:rPr/>
        <w:t xml:space="preserve">any </w:t>
      </w:r>
      <w:r w:rsidRPr="51107C9A" w:rsidR="6624BDA2">
        <w:rPr>
          <w:i w:val="1"/>
          <w:iCs w:val="1"/>
        </w:rPr>
        <w:t xml:space="preserve">elements </w:t>
      </w:r>
      <w:r w:rsidR="6624BDA2">
        <w:rPr/>
        <w:t>of the informed consent form.</w:t>
      </w:r>
    </w:p>
    <w:p w:rsidR="51107C9A" w:rsidP="51107C9A" w:rsidRDefault="51107C9A" w14:paraId="1031BC89" w14:textId="290BF13B">
      <w:pPr>
        <w:pStyle w:val="Normal"/>
        <w:ind w:left="720"/>
        <w:rPr>
          <w:rFonts w:ascii="Calibri" w:hAnsi="Calibri" w:eastAsia="Calibri" w:cs="Calibri"/>
        </w:rPr>
      </w:pPr>
    </w:p>
    <w:p w:rsidR="6624BDA2" w:rsidP="51107C9A" w:rsidRDefault="6624BDA2" w14:paraId="13E8E603" w14:textId="0FCECE62">
      <w:pPr>
        <w:pStyle w:val="Normal"/>
        <w:ind w:left="0" w:firstLine="720"/>
      </w:pPr>
      <w:r w:rsidR="6624BDA2">
        <w:rPr/>
        <w:t xml:space="preserve">Or is the video supplementing the consent process? E.g., </w:t>
      </w:r>
    </w:p>
    <w:p w:rsidR="3CE12127" w:rsidP="51107C9A" w:rsidRDefault="3CE12127" w14:paraId="075AF4D0" w14:textId="5E40368B">
      <w:pPr>
        <w:pStyle w:val="ListParagraph"/>
        <w:numPr>
          <w:ilvl w:val="1"/>
          <w:numId w:val="1"/>
        </w:numPr>
        <w:rPr/>
      </w:pPr>
      <w:r w:rsidR="3CE12127">
        <w:rPr/>
        <w:t>Opportunity</w:t>
      </w:r>
      <w:r w:rsidR="6624BDA2">
        <w:rPr/>
        <w:t xml:space="preserve"> to learn more about the study ahead of the consent </w:t>
      </w:r>
      <w:r w:rsidR="6624BDA2">
        <w:rPr/>
        <w:t>proces</w:t>
      </w:r>
      <w:r w:rsidR="6624BDA2">
        <w:rPr/>
        <w:t>s,</w:t>
      </w:r>
    </w:p>
    <w:p w:rsidR="6624BDA2" w:rsidP="51107C9A" w:rsidRDefault="6624BDA2" w14:paraId="1246E124" w14:textId="1281A363">
      <w:pPr>
        <w:pStyle w:val="ListParagraph"/>
        <w:numPr>
          <w:ilvl w:val="1"/>
          <w:numId w:val="1"/>
        </w:numPr>
        <w:rPr/>
      </w:pPr>
      <w:r w:rsidR="6624BDA2">
        <w:rPr/>
        <w:t>Embedded videos in an electronic consent form to allow participants to learn more about certain aspects of the study, and/or</w:t>
      </w:r>
    </w:p>
    <w:p w:rsidR="6624BDA2" w:rsidP="51107C9A" w:rsidRDefault="6624BDA2" w14:paraId="7D899FF9" w14:textId="627E805E">
      <w:pPr>
        <w:pStyle w:val="ListParagraph"/>
        <w:numPr>
          <w:ilvl w:val="1"/>
          <w:numId w:val="1"/>
        </w:numPr>
        <w:rPr/>
      </w:pPr>
      <w:r w:rsidR="6624BDA2">
        <w:rPr/>
        <w:t>A brief introduction to the study.</w:t>
      </w:r>
    </w:p>
    <w:p w:rsidR="51107C9A" w:rsidP="51107C9A" w:rsidRDefault="51107C9A" w14:paraId="4200D30A" w14:textId="4180A4FD">
      <w:pPr>
        <w:pStyle w:val="Normal"/>
      </w:pPr>
    </w:p>
    <w:p w:rsidR="6624BDA2" w:rsidP="51107C9A" w:rsidRDefault="6624BDA2" w14:paraId="335A69F7" w14:textId="5DB04574">
      <w:pPr>
        <w:pStyle w:val="Normal"/>
        <w:ind w:left="0"/>
      </w:pPr>
      <w:r w:rsidRPr="51107C9A" w:rsidR="6624BDA2">
        <w:rPr>
          <w:rFonts w:ascii="Calibri" w:hAnsi="Calibri" w:eastAsia="Calibri" w:cs="Calibri"/>
          <w:u w:val="single"/>
        </w:rPr>
        <w:t>Technical and logistical issues</w:t>
      </w:r>
    </w:p>
    <w:p w:rsidR="6624BDA2" w:rsidP="51107C9A" w:rsidRDefault="6624BDA2" w14:paraId="5DC6600A" w14:textId="5DD101B4">
      <w:pPr>
        <w:pStyle w:val="ListParagraph"/>
        <w:numPr>
          <w:ilvl w:val="0"/>
          <w:numId w:val="2"/>
        </w:numPr>
        <w:rPr>
          <w:rFonts w:ascii="Calibri" w:hAnsi="Calibri" w:eastAsia="Calibri" w:cs="Calibri" w:asciiTheme="minorAscii" w:hAnsiTheme="minorAscii" w:eastAsiaTheme="minorAscii" w:cstheme="minorAscii"/>
          <w:sz w:val="22"/>
          <w:szCs w:val="22"/>
        </w:rPr>
      </w:pPr>
      <w:r w:rsidRPr="51107C9A" w:rsidR="6624BDA2">
        <w:rPr>
          <w:rFonts w:ascii="Calibri" w:hAnsi="Calibri" w:eastAsia="Calibri" w:cs="Calibri"/>
        </w:rPr>
        <w:t xml:space="preserve">Web hosting: identify which site and entity will host the video. </w:t>
      </w:r>
      <w:r w:rsidRPr="51107C9A" w:rsidR="31129D7A">
        <w:rPr>
          <w:rFonts w:ascii="Calibri" w:hAnsi="Calibri" w:eastAsia="Calibri" w:cs="Calibri"/>
        </w:rPr>
        <w:t>Departmental or study-specific websites</w:t>
      </w:r>
      <w:r w:rsidRPr="51107C9A" w:rsidR="6624BDA2">
        <w:rPr>
          <w:rFonts w:ascii="Calibri" w:hAnsi="Calibri" w:eastAsia="Calibri" w:cs="Calibri"/>
        </w:rPr>
        <w:t xml:space="preserve">, </w:t>
      </w:r>
      <w:r w:rsidRPr="51107C9A" w:rsidR="096F5294">
        <w:rPr>
          <w:rFonts w:ascii="Calibri" w:hAnsi="Calibri" w:eastAsia="Calibri" w:cs="Calibri"/>
        </w:rPr>
        <w:t xml:space="preserve">Kaltura, </w:t>
      </w:r>
      <w:r w:rsidRPr="51107C9A" w:rsidR="6624BDA2">
        <w:rPr>
          <w:rFonts w:ascii="Calibri" w:hAnsi="Calibri" w:eastAsia="Calibri" w:cs="Calibri"/>
        </w:rPr>
        <w:t>YouTube</w:t>
      </w:r>
      <w:r w:rsidRPr="51107C9A" w:rsidR="041C156D">
        <w:rPr>
          <w:rFonts w:ascii="Calibri" w:hAnsi="Calibri" w:eastAsia="Calibri" w:cs="Calibri"/>
        </w:rPr>
        <w:t>, and other sites can be used.</w:t>
      </w:r>
      <w:r w:rsidRPr="51107C9A" w:rsidR="4A7054DA">
        <w:rPr>
          <w:rFonts w:ascii="Calibri" w:hAnsi="Calibri" w:eastAsia="Calibri" w:cs="Calibri"/>
        </w:rPr>
        <w:t xml:space="preserve"> If using a site like YouTube, identify an</w:t>
      </w:r>
      <w:r w:rsidRPr="51107C9A" w:rsidR="6624BDA2">
        <w:rPr>
          <w:rFonts w:ascii="Calibri" w:hAnsi="Calibri" w:eastAsia="Calibri" w:cs="Calibri"/>
        </w:rPr>
        <w:t xml:space="preserve"> account</w:t>
      </w:r>
      <w:r w:rsidRPr="51107C9A" w:rsidR="637112D0">
        <w:rPr>
          <w:rFonts w:ascii="Calibri" w:hAnsi="Calibri" w:eastAsia="Calibri" w:cs="Calibri"/>
        </w:rPr>
        <w:t xml:space="preserve"> to post the video</w:t>
      </w:r>
      <w:r w:rsidRPr="51107C9A" w:rsidR="6624BDA2">
        <w:rPr>
          <w:rFonts w:ascii="Calibri" w:hAnsi="Calibri" w:eastAsia="Calibri" w:cs="Calibri"/>
        </w:rPr>
        <w:t xml:space="preserve"> and who owns </w:t>
      </w:r>
      <w:r w:rsidRPr="51107C9A" w:rsidR="55F84186">
        <w:rPr>
          <w:rFonts w:ascii="Calibri" w:hAnsi="Calibri" w:eastAsia="Calibri" w:cs="Calibri"/>
        </w:rPr>
        <w:t>the account</w:t>
      </w:r>
      <w:r w:rsidRPr="51107C9A" w:rsidR="6624BDA2">
        <w:rPr>
          <w:rFonts w:ascii="Calibri" w:hAnsi="Calibri" w:eastAsia="Calibri" w:cs="Calibri"/>
        </w:rPr>
        <w:t xml:space="preserve">. </w:t>
      </w:r>
    </w:p>
    <w:p w:rsidR="71771601" w:rsidP="51107C9A" w:rsidRDefault="71771601" w14:paraId="30C4E40C" w14:textId="2BDBA532">
      <w:pPr>
        <w:pStyle w:val="ListParagraph"/>
        <w:numPr>
          <w:ilvl w:val="0"/>
          <w:numId w:val="2"/>
        </w:numPr>
        <w:rPr>
          <w:sz w:val="22"/>
          <w:szCs w:val="22"/>
        </w:rPr>
      </w:pPr>
      <w:r w:rsidRPr="51107C9A" w:rsidR="71771601">
        <w:rPr>
          <w:rFonts w:ascii="Calibri" w:hAnsi="Calibri" w:eastAsia="Calibri" w:cs="Calibri"/>
        </w:rPr>
        <w:t>Sound quality: invest in a quality microphone.</w:t>
      </w:r>
    </w:p>
    <w:p w:rsidR="6624BDA2" w:rsidP="51107C9A" w:rsidRDefault="6624BDA2" w14:paraId="6E212D99" w14:textId="1D0928BC">
      <w:pPr>
        <w:pStyle w:val="ListParagraph"/>
        <w:numPr>
          <w:ilvl w:val="0"/>
          <w:numId w:val="2"/>
        </w:numPr>
        <w:rPr>
          <w:sz w:val="22"/>
          <w:szCs w:val="22"/>
        </w:rPr>
      </w:pPr>
      <w:commentRangeStart w:id="1833985033"/>
      <w:r w:rsidRPr="57BCE7F3" w:rsidR="6624BDA2">
        <w:rPr>
          <w:rFonts w:ascii="Calibri" w:hAnsi="Calibri" w:eastAsia="Calibri" w:cs="Calibri"/>
        </w:rPr>
        <w:t>Need for proof that they watched it all and didn't skip ahead?</w:t>
      </w:r>
      <w:r w:rsidRPr="57BCE7F3" w:rsidR="53098F72">
        <w:rPr>
          <w:rFonts w:ascii="Calibri" w:hAnsi="Calibri" w:eastAsia="Calibri" w:cs="Calibri"/>
        </w:rPr>
        <w:t xml:space="preserve"> </w:t>
      </w:r>
      <w:r w:rsidRPr="57BCE7F3" w:rsidR="7257716A">
        <w:rPr>
          <w:rFonts w:ascii="Calibri" w:hAnsi="Calibri" w:eastAsia="Calibri" w:cs="Calibri"/>
        </w:rPr>
        <w:t>You may consider embedding questions to assess comprehension and/or ensure participants don’t skip ahead.</w:t>
      </w:r>
    </w:p>
    <w:p w:rsidR="6624BDA2" w:rsidP="51107C9A" w:rsidRDefault="6624BDA2" w14:paraId="4A8EEB4D" w14:textId="678C398C">
      <w:pPr>
        <w:pStyle w:val="ListParagraph"/>
        <w:numPr>
          <w:ilvl w:val="0"/>
          <w:numId w:val="2"/>
        </w:numPr>
        <w:rPr>
          <w:sz w:val="22"/>
          <w:szCs w:val="22"/>
        </w:rPr>
      </w:pPr>
      <w:r w:rsidRPr="57BCE7F3" w:rsidR="6624BDA2">
        <w:rPr>
          <w:rFonts w:ascii="Calibri" w:hAnsi="Calibri" w:eastAsia="Calibri" w:cs="Calibri"/>
        </w:rPr>
        <w:t xml:space="preserve">Logos – is there a vetting </w:t>
      </w:r>
      <w:r w:rsidRPr="57BCE7F3" w:rsidR="6624BDA2">
        <w:rPr>
          <w:rFonts w:ascii="Calibri" w:hAnsi="Calibri" w:eastAsia="Calibri" w:cs="Calibri"/>
        </w:rPr>
        <w:t>process?</w:t>
      </w:r>
      <w:r w:rsidRPr="57BCE7F3" w:rsidR="0B47DE40">
        <w:rPr>
          <w:rFonts w:ascii="Calibri" w:hAnsi="Calibri" w:eastAsia="Calibri" w:cs="Calibri"/>
        </w:rPr>
        <w:t xml:space="preserve"> Logos</w:t>
      </w:r>
      <w:r w:rsidRPr="57BCE7F3" w:rsidR="0B47DE40">
        <w:rPr>
          <w:rFonts w:ascii="Calibri" w:hAnsi="Calibri" w:eastAsia="Calibri" w:cs="Calibri"/>
        </w:rPr>
        <w:t xml:space="preserve"> for outside IUSM, check with IUH/Esk. Link to policy</w:t>
      </w:r>
      <w:commentRangeEnd w:id="1833985033"/>
      <w:r>
        <w:rPr>
          <w:rStyle w:val="CommentReference"/>
        </w:rPr>
        <w:commentReference w:id="1833985033"/>
      </w:r>
    </w:p>
    <w:p w:rsidR="51107C9A" w:rsidP="51107C9A" w:rsidRDefault="51107C9A" w14:paraId="5BF1F41B" w14:textId="49316600">
      <w:pPr>
        <w:pStyle w:val="Normal"/>
      </w:pPr>
    </w:p>
    <w:p w:rsidR="6982BD3B" w:rsidP="51107C9A" w:rsidRDefault="6982BD3B" w14:paraId="1C45F23F" w14:textId="2D77885F">
      <w:pPr>
        <w:pStyle w:val="Normal"/>
      </w:pPr>
      <w:commentRangeStart w:id="1060621362"/>
      <w:r w:rsidRPr="51107C9A" w:rsidR="6982BD3B">
        <w:rPr>
          <w:b w:val="1"/>
          <w:bCs w:val="1"/>
        </w:rPr>
        <w:t>Models</w:t>
      </w:r>
      <w:commentRangeEnd w:id="1060621362"/>
      <w:r>
        <w:rPr>
          <w:rStyle w:val="CommentReference"/>
        </w:rPr>
        <w:commentReference w:id="1060621362"/>
      </w:r>
      <w:r w:rsidRPr="51107C9A" w:rsidR="6982BD3B">
        <w:rPr>
          <w:b w:val="1"/>
          <w:bCs w:val="1"/>
        </w:rPr>
        <w:t xml:space="preserve"> of Video Consent</w:t>
      </w:r>
    </w:p>
    <w:p w:rsidR="008334EA" w:rsidP="51107C9A" w:rsidRDefault="008334EA" w14:paraId="2C7AC04D" w14:textId="08AAC36A">
      <w:pPr>
        <w:pStyle w:val="Normal"/>
        <w:ind w:left="0"/>
        <w:rPr>
          <w:rFonts w:eastAsia="Times New Roman"/>
        </w:rPr>
      </w:pPr>
      <w:r w:rsidRPr="51107C9A" w:rsidR="493CAE24">
        <w:rPr>
          <w:rFonts w:eastAsia="Times New Roman"/>
          <w:u w:val="single"/>
        </w:rPr>
        <w:t xml:space="preserve">Indiana </w:t>
      </w:r>
      <w:r w:rsidRPr="51107C9A" w:rsidR="0EB11774">
        <w:rPr>
          <w:rFonts w:eastAsia="Times New Roman"/>
          <w:u w:val="single"/>
        </w:rPr>
        <w:t>Biobank</w:t>
      </w:r>
      <w:r w:rsidRPr="51107C9A" w:rsidR="3F264A2C">
        <w:rPr>
          <w:rFonts w:eastAsia="Times New Roman"/>
          <w:u w:val="single"/>
        </w:rPr>
        <w:t xml:space="preserve"> Precision Health Consent</w:t>
      </w:r>
      <w:r w:rsidRPr="51107C9A" w:rsidR="0EB11774">
        <w:rPr>
          <w:rFonts w:eastAsia="Times New Roman"/>
        </w:rPr>
        <w:t xml:space="preserve"> – </w:t>
      </w:r>
      <w:r w:rsidRPr="51107C9A" w:rsidR="355D9D11">
        <w:rPr>
          <w:rFonts w:eastAsia="Times New Roman"/>
        </w:rPr>
        <w:t xml:space="preserve">This video covers all </w:t>
      </w:r>
      <w:r w:rsidRPr="51107C9A" w:rsidR="17520FC0">
        <w:rPr>
          <w:rFonts w:eastAsia="Times New Roman"/>
        </w:rPr>
        <w:t>elements of</w:t>
      </w:r>
      <w:r w:rsidRPr="51107C9A" w:rsidR="355D9D11">
        <w:rPr>
          <w:rFonts w:eastAsia="Times New Roman"/>
        </w:rPr>
        <w:t xml:space="preserve"> informed consent and was produced by </w:t>
      </w:r>
      <w:commentRangeStart w:id="1113764280"/>
      <w:r w:rsidRPr="51107C9A" w:rsidR="355D9D11">
        <w:rPr>
          <w:rFonts w:eastAsia="Times New Roman"/>
        </w:rPr>
        <w:t>IUH Visual Media</w:t>
      </w:r>
      <w:commentRangeEnd w:id="1113764280"/>
      <w:r>
        <w:rPr>
          <w:rStyle w:val="CommentReference"/>
        </w:rPr>
        <w:commentReference w:id="1113764280"/>
      </w:r>
      <w:r w:rsidRPr="51107C9A" w:rsidR="355D9D11">
        <w:rPr>
          <w:rFonts w:eastAsia="Times New Roman"/>
        </w:rPr>
        <w:t xml:space="preserve">. </w:t>
      </w:r>
      <w:r w:rsidRPr="51107C9A" w:rsidR="0ED42E73">
        <w:rPr>
          <w:rFonts w:eastAsia="Times New Roman"/>
        </w:rPr>
        <w:t xml:space="preserve">Some points to consider are that producing a similar video </w:t>
      </w:r>
      <w:r w:rsidRPr="51107C9A" w:rsidR="2F38171F">
        <w:rPr>
          <w:rFonts w:eastAsia="Times New Roman"/>
        </w:rPr>
        <w:t xml:space="preserve">may </w:t>
      </w:r>
      <w:r w:rsidRPr="51107C9A" w:rsidR="0ED42E73">
        <w:rPr>
          <w:rFonts w:eastAsia="Times New Roman"/>
        </w:rPr>
        <w:t>be more costly than other options, the video will require a we</w:t>
      </w:r>
      <w:r w:rsidRPr="51107C9A" w:rsidR="24DDCD5C">
        <w:rPr>
          <w:rFonts w:eastAsia="Times New Roman"/>
        </w:rPr>
        <w:t>b host, and</w:t>
      </w:r>
      <w:r w:rsidRPr="51107C9A" w:rsidR="476A2624">
        <w:rPr>
          <w:rFonts w:eastAsia="Times New Roman"/>
        </w:rPr>
        <w:t xml:space="preserve"> </w:t>
      </w:r>
      <w:proofErr w:type="gramStart"/>
      <w:r w:rsidRPr="51107C9A" w:rsidR="476A2624">
        <w:rPr>
          <w:rFonts w:eastAsia="Times New Roman"/>
        </w:rPr>
        <w:t>making</w:t>
      </w:r>
      <w:r w:rsidRPr="51107C9A" w:rsidR="24DDCD5C">
        <w:rPr>
          <w:rFonts w:eastAsia="Times New Roman"/>
        </w:rPr>
        <w:t xml:space="preserve"> revisions to</w:t>
      </w:r>
      <w:proofErr w:type="gramEnd"/>
      <w:r w:rsidRPr="51107C9A" w:rsidR="24DDCD5C">
        <w:rPr>
          <w:rFonts w:eastAsia="Times New Roman"/>
        </w:rPr>
        <w:t xml:space="preserve"> the content may be more difficult than other options.</w:t>
      </w:r>
    </w:p>
    <w:p w:rsidRPr="008334EA" w:rsidR="008334EA" w:rsidP="008334EA" w:rsidRDefault="008334EA" w14:paraId="1106F1F4" w14:textId="66B9AEFB">
      <w:pPr>
        <w:pStyle w:val="ListParagraph"/>
        <w:numPr>
          <w:ilvl w:val="1"/>
          <w:numId w:val="1"/>
        </w:numPr>
        <w:rPr>
          <w:rFonts w:eastAsia="Times New Roman"/>
        </w:rPr>
      </w:pPr>
      <w:hyperlink w:tgtFrame="_blank" w:tooltip="https://players.brightcove.net/794311885001/default_default/index.html?videoId=6160336543001" w:history="1" r:id="rId5">
        <w:r>
          <w:rPr>
            <w:rStyle w:val="Hyperlink"/>
            <w:rFonts w:ascii="Helvetica" w:hAnsi="Helvetica" w:cs="Helvetica"/>
            <w:color w:val="079BB3"/>
            <w:sz w:val="21"/>
            <w:szCs w:val="21"/>
            <w:shd w:val="clear" w:color="auto" w:fill="FFFFFF"/>
          </w:rPr>
          <w:t>https://bcove.video/2AmJnu6</w:t>
        </w:r>
      </w:hyperlink>
    </w:p>
    <w:p w:rsidR="0EB11774" w:rsidP="38D6BAC2" w:rsidRDefault="0EB11774" w14:paraId="66808BBA" w14:textId="0BD2598B">
      <w:pPr>
        <w:pStyle w:val="ListParagraph"/>
        <w:numPr>
          <w:ilvl w:val="1"/>
          <w:numId w:val="1"/>
        </w:numPr>
        <w:rPr>
          <w:rFonts w:eastAsia="Times New Roman"/>
        </w:rPr>
      </w:pPr>
      <w:commentRangeStart w:id="1515106813"/>
      <w:r w:rsidR="0EB11774">
        <w:rPr/>
        <w:t>Contacts: Brooke Patz and IU</w:t>
      </w:r>
      <w:r w:rsidR="71240ACF">
        <w:rPr/>
        <w:t xml:space="preserve"> </w:t>
      </w:r>
      <w:r w:rsidR="0EB11774">
        <w:rPr/>
        <w:t>H</w:t>
      </w:r>
      <w:r w:rsidR="054E669E">
        <w:rPr/>
        <w:t>ealth</w:t>
      </w:r>
      <w:r w:rsidR="0EB11774">
        <w:rPr/>
        <w:t xml:space="preserve"> visual media</w:t>
      </w:r>
      <w:commentRangeEnd w:id="1515106813"/>
      <w:r>
        <w:rPr>
          <w:rStyle w:val="CommentReference"/>
        </w:rPr>
        <w:commentReference w:id="1515106813"/>
      </w:r>
    </w:p>
    <w:p w:rsidR="294AFA33" w:rsidP="57BCE7F3" w:rsidRDefault="294AFA33" w14:paraId="0F5D8BE5" w14:textId="1BE0BC45">
      <w:pPr>
        <w:pStyle w:val="ListParagraph"/>
        <w:numPr>
          <w:ilvl w:val="1"/>
          <w:numId w:val="1"/>
        </w:numPr>
        <w:rPr/>
      </w:pPr>
      <w:r w:rsidRPr="57BCE7F3" w:rsidR="294AFA33">
        <w:rPr>
          <w:rFonts w:ascii="Calibri" w:hAnsi="Calibri" w:eastAsia="Calibri" w:cs="Calibri"/>
        </w:rPr>
        <w:t xml:space="preserve">Used as their consent conversation. </w:t>
      </w:r>
      <w:proofErr w:type="spellStart"/>
      <w:r w:rsidRPr="57BCE7F3" w:rsidR="294AFA33">
        <w:rPr>
          <w:rFonts w:ascii="Calibri" w:hAnsi="Calibri" w:eastAsia="Calibri" w:cs="Calibri"/>
        </w:rPr>
        <w:t>QUestions</w:t>
      </w:r>
      <w:proofErr w:type="spellEnd"/>
      <w:r w:rsidRPr="57BCE7F3" w:rsidR="294AFA33">
        <w:rPr>
          <w:rFonts w:ascii="Calibri" w:hAnsi="Calibri" w:eastAsia="Calibri" w:cs="Calibri"/>
        </w:rPr>
        <w:t xml:space="preserve"> can be asked by contacting study team, and paper versions are available. Participants receive an emailed</w:t>
      </w:r>
      <w:r w:rsidRPr="57BCE7F3" w:rsidR="61894900">
        <w:rPr>
          <w:rFonts w:ascii="Calibri" w:hAnsi="Calibri" w:eastAsia="Calibri" w:cs="Calibri"/>
        </w:rPr>
        <w:t>, signed</w:t>
      </w:r>
      <w:r w:rsidRPr="57BCE7F3" w:rsidR="294AFA33">
        <w:rPr>
          <w:rFonts w:ascii="Calibri" w:hAnsi="Calibri" w:eastAsia="Calibri" w:cs="Calibri"/>
        </w:rPr>
        <w:t xml:space="preserve"> copy of the consent</w:t>
      </w:r>
      <w:r w:rsidRPr="57BCE7F3" w:rsidR="2EC70BCC">
        <w:rPr>
          <w:rFonts w:ascii="Calibri" w:hAnsi="Calibri" w:eastAsia="Calibri" w:cs="Calibri"/>
        </w:rPr>
        <w:t>. Done on a tablet in clinic or sent via email/text to participants.</w:t>
      </w:r>
    </w:p>
    <w:p w:rsidR="51107C9A" w:rsidP="51107C9A" w:rsidRDefault="51107C9A" w14:paraId="4B141368" w14:textId="38D4CBEB">
      <w:pPr>
        <w:pStyle w:val="Normal"/>
        <w:ind w:left="720"/>
        <w:rPr>
          <w:rFonts w:ascii="Calibri" w:hAnsi="Calibri" w:eastAsia="Calibri" w:cs="Calibri"/>
        </w:rPr>
      </w:pPr>
    </w:p>
    <w:p w:rsidR="008334EA" w:rsidP="51107C9A" w:rsidRDefault="008334EA" w14:paraId="1ED7E2F5" w14:textId="149F2C6D">
      <w:pPr>
        <w:pStyle w:val="Normal"/>
        <w:ind w:left="0"/>
        <w:rPr>
          <w:rFonts w:eastAsia="Times New Roman"/>
        </w:rPr>
      </w:pPr>
      <w:r w:rsidRPr="51107C9A" w:rsidR="0EB11774">
        <w:rPr>
          <w:rFonts w:eastAsia="Times New Roman"/>
          <w:u w:val="single"/>
        </w:rPr>
        <w:t>Komen Tissue Bank</w:t>
      </w:r>
      <w:r w:rsidRPr="51107C9A" w:rsidR="0EB11774">
        <w:rPr>
          <w:rFonts w:eastAsia="Times New Roman"/>
        </w:rPr>
        <w:t xml:space="preserve"> – </w:t>
      </w:r>
      <w:r w:rsidRPr="51107C9A" w:rsidR="01C5D4F9">
        <w:rPr>
          <w:rFonts w:eastAsia="Times New Roman"/>
        </w:rPr>
        <w:t xml:space="preserve">This video covers </w:t>
      </w:r>
      <w:r w:rsidRPr="51107C9A" w:rsidR="53303B30">
        <w:rPr>
          <w:rFonts w:eastAsia="Times New Roman"/>
        </w:rPr>
        <w:t xml:space="preserve">all elements </w:t>
      </w:r>
      <w:r w:rsidRPr="51107C9A" w:rsidR="36DE30E9">
        <w:rPr>
          <w:rFonts w:eastAsia="Times New Roman"/>
        </w:rPr>
        <w:t xml:space="preserve">of informed consent and was produced by a study team member using </w:t>
      </w:r>
      <w:r w:rsidRPr="51107C9A" w:rsidR="0EB11774">
        <w:rPr>
          <w:rFonts w:eastAsia="Times New Roman"/>
        </w:rPr>
        <w:t>voiceover of PowerPoint</w:t>
      </w:r>
      <w:r w:rsidRPr="51107C9A" w:rsidR="19C03258">
        <w:rPr>
          <w:rFonts w:eastAsia="Times New Roman"/>
        </w:rPr>
        <w:t>. Some points to consider are that producing a similar video would require a high quality</w:t>
      </w:r>
      <w:r w:rsidRPr="51107C9A" w:rsidR="0EB11774">
        <w:rPr>
          <w:rFonts w:eastAsia="Times New Roman"/>
        </w:rPr>
        <w:t xml:space="preserve"> microphone, </w:t>
      </w:r>
      <w:r w:rsidRPr="51107C9A" w:rsidR="7D01B478">
        <w:rPr>
          <w:rFonts w:eastAsia="Times New Roman"/>
        </w:rPr>
        <w:t>may be easier to create within the research team</w:t>
      </w:r>
      <w:r w:rsidRPr="51107C9A" w:rsidR="6DBB0395">
        <w:rPr>
          <w:rFonts w:eastAsia="Times New Roman"/>
        </w:rPr>
        <w:t xml:space="preserve"> than other options</w:t>
      </w:r>
      <w:r w:rsidRPr="51107C9A" w:rsidR="7D01B478">
        <w:rPr>
          <w:rFonts w:eastAsia="Times New Roman"/>
        </w:rPr>
        <w:t xml:space="preserve">, and </w:t>
      </w:r>
      <w:r w:rsidRPr="51107C9A" w:rsidR="7D01B478">
        <w:rPr>
          <w:rFonts w:eastAsia="Times New Roman"/>
        </w:rPr>
        <w:t>making revisions to</w:t>
      </w:r>
      <w:r w:rsidRPr="51107C9A" w:rsidR="7D01B478">
        <w:rPr>
          <w:rFonts w:eastAsia="Times New Roman"/>
        </w:rPr>
        <w:t xml:space="preserve"> content may be easier than other options. </w:t>
      </w:r>
    </w:p>
    <w:p w:rsidR="008334EA" w:rsidP="008334EA" w:rsidRDefault="008334EA" w14:paraId="0169B0A7" w14:textId="58CF310A">
      <w:pPr>
        <w:pStyle w:val="ListParagraph"/>
        <w:numPr>
          <w:ilvl w:val="1"/>
          <w:numId w:val="1"/>
        </w:numPr>
        <w:rPr>
          <w:rFonts w:eastAsia="Times New Roman"/>
        </w:rPr>
      </w:pPr>
      <w:r>
        <w:rPr>
          <w:rFonts w:eastAsia="Times New Roman"/>
        </w:rPr>
        <w:t xml:space="preserve">Example: </w:t>
      </w:r>
      <w:hyperlink w:history="1" r:id="rId6">
        <w:r w:rsidRPr="00C15636" w:rsidR="008C3C82">
          <w:rPr>
            <w:rStyle w:val="Hyperlink"/>
            <w:rFonts w:eastAsia="Times New Roman"/>
          </w:rPr>
          <w:t>https://www.youtube.com/watch?v=jQme34KuBdk</w:t>
        </w:r>
      </w:hyperlink>
      <w:r>
        <w:rPr>
          <w:rFonts w:eastAsia="Times New Roman"/>
        </w:rPr>
        <w:t xml:space="preserve"> (previous version)</w:t>
      </w:r>
    </w:p>
    <w:p w:rsidR="0EB11774" w:rsidP="51107C9A" w:rsidRDefault="0EB11774" w14:paraId="755D5E14" w14:textId="51B9545B">
      <w:pPr>
        <w:pStyle w:val="ListParagraph"/>
        <w:numPr>
          <w:ilvl w:val="1"/>
          <w:numId w:val="1"/>
        </w:numPr>
        <w:rPr>
          <w:rFonts w:ascii="Calibri" w:hAnsi="Calibri" w:eastAsia="Calibri" w:cs="Calibri" w:asciiTheme="minorAscii" w:hAnsiTheme="minorAscii" w:eastAsiaTheme="minorAscii" w:cstheme="minorAscii"/>
          <w:sz w:val="22"/>
          <w:szCs w:val="22"/>
        </w:rPr>
      </w:pPr>
      <w:r w:rsidRPr="57BCE7F3" w:rsidR="0EB11774">
        <w:rPr>
          <w:rFonts w:eastAsia="Times New Roman"/>
        </w:rPr>
        <w:t xml:space="preserve">Contacts: </w:t>
      </w:r>
      <w:commentRangeStart w:id="1425183441"/>
      <w:r w:rsidRPr="57BCE7F3" w:rsidR="0EB11774">
        <w:rPr>
          <w:rFonts w:eastAsia="Times New Roman"/>
        </w:rPr>
        <w:t xml:space="preserve">Julia von </w:t>
      </w:r>
      <w:r w:rsidRPr="57BCE7F3" w:rsidR="0EB11774">
        <w:rPr>
          <w:rFonts w:eastAsia="Times New Roman"/>
        </w:rPr>
        <w:t>Arx</w:t>
      </w:r>
      <w:r w:rsidRPr="57BCE7F3" w:rsidR="5DAAE809">
        <w:rPr>
          <w:rFonts w:eastAsia="Times New Roman"/>
        </w:rPr>
        <w:t xml:space="preserve"> </w:t>
      </w:r>
      <w:commentRangeEnd w:id="1425183441"/>
      <w:r>
        <w:rPr>
          <w:rStyle w:val="CommentReference"/>
        </w:rPr>
        <w:commentReference w:id="1425183441"/>
      </w:r>
    </w:p>
    <w:p w:rsidR="08D0F018" w:rsidP="57BCE7F3" w:rsidRDefault="08D0F018" w14:paraId="446678AC" w14:textId="7BB83D3A">
      <w:pPr>
        <w:pStyle w:val="ListParagraph"/>
        <w:numPr>
          <w:ilvl w:val="1"/>
          <w:numId w:val="1"/>
        </w:numPr>
        <w:rPr>
          <w:sz w:val="22"/>
          <w:szCs w:val="22"/>
        </w:rPr>
      </w:pPr>
      <w:r w:rsidRPr="57BCE7F3" w:rsidR="08D0F018">
        <w:rPr>
          <w:rFonts w:ascii="Calibri" w:hAnsi="Calibri" w:eastAsia="Times New Roman" w:cs="Calibri"/>
        </w:rPr>
        <w:t>Describe process</w:t>
      </w:r>
    </w:p>
    <w:p w:rsidR="51107C9A" w:rsidP="51107C9A" w:rsidRDefault="51107C9A" w14:paraId="2CC37BEF" w14:textId="1A738899">
      <w:pPr>
        <w:pStyle w:val="Normal"/>
        <w:ind w:left="0"/>
        <w:rPr>
          <w:rFonts w:ascii="Calibri" w:hAnsi="Calibri" w:eastAsia="Calibri" w:cs="Calibri"/>
        </w:rPr>
      </w:pPr>
    </w:p>
    <w:p w:rsidR="008334EA" w:rsidP="51107C9A" w:rsidRDefault="008334EA" w14:paraId="47EA092E" w14:textId="3337731D">
      <w:pPr>
        <w:pStyle w:val="Normal"/>
        <w:ind w:left="0"/>
        <w:rPr>
          <w:rFonts w:ascii="Calibri" w:hAnsi="Calibri" w:eastAsia="Calibri" w:cs="Calibri" w:asciiTheme="minorAscii" w:hAnsiTheme="minorAscii" w:eastAsiaTheme="minorAscii" w:cstheme="minorAscii"/>
          <w:sz w:val="22"/>
          <w:szCs w:val="22"/>
        </w:rPr>
      </w:pPr>
      <w:r w:rsidRPr="51107C9A" w:rsidR="66398C18">
        <w:rPr>
          <w:rFonts w:ascii="Calibri" w:hAnsi="Calibri" w:eastAsia="Calibri" w:cs="Calibri"/>
        </w:rPr>
        <w:t>External examples? Other models</w:t>
      </w:r>
      <w:r w:rsidRPr="51107C9A" w:rsidR="23E06331">
        <w:rPr>
          <w:rFonts w:ascii="Calibri" w:hAnsi="Calibri" w:eastAsia="Calibri" w:cs="Calibri"/>
        </w:rPr>
        <w:t>?</w:t>
      </w:r>
    </w:p>
    <w:p w:rsidR="008334EA" w:rsidP="008334EA" w:rsidRDefault="008334EA" w14:paraId="5882EBE4" w14:textId="77777777"/>
    <w:p w:rsidR="00FD3369" w:rsidRDefault="008C3C82" w14:paraId="11D21822" w14:textId="1CD3D52B">
      <w:r>
        <w:t>References:</w:t>
      </w:r>
    </w:p>
    <w:p w:rsidR="008C3C82" w:rsidRDefault="008C3C82" w14:paraId="05A59982" w14:textId="17130FD3">
      <w:hyperlink w:history="1" r:id="rId7">
        <w:r w:rsidRPr="00C15636">
          <w:rPr>
            <w:rStyle w:val="Hyperlink"/>
          </w:rPr>
          <w:t>https://www.appliedclinicaltrialsonline.com/view/engagement-shift-informed-consent-digital-era</w:t>
        </w:r>
      </w:hyperlink>
      <w:r>
        <w:t xml:space="preserve"> </w:t>
      </w:r>
    </w:p>
    <w:p w:rsidR="008C3C82" w:rsidRDefault="008C3C82" w14:paraId="5152C3A1" w14:textId="3E3E9535">
      <w:hyperlink r:id="R448252cbde8a4108">
        <w:r w:rsidRPr="51107C9A" w:rsidR="762B50E0">
          <w:rPr>
            <w:rStyle w:val="Hyperlink"/>
          </w:rPr>
          <w:t>https://www.nejm.org/doi/full/10.1056/NEJMra1603773</w:t>
        </w:r>
      </w:hyperlink>
      <w:r w:rsidR="762B50E0">
        <w:rPr/>
        <w:t xml:space="preserve"> </w:t>
      </w:r>
    </w:p>
    <w:p w:rsidR="40D76594" w:rsidP="51107C9A" w:rsidRDefault="40D76594" w14:paraId="3BA96E86" w14:textId="47BA21D9">
      <w:pPr>
        <w:pStyle w:val="Normal"/>
        <w:rPr>
          <w:rFonts w:ascii="Calibri" w:hAnsi="Calibri" w:eastAsia="Calibri" w:cs="Calibri"/>
          <w:noProof w:val="0"/>
          <w:sz w:val="22"/>
          <w:szCs w:val="22"/>
          <w:lang w:val="en-US"/>
        </w:rPr>
      </w:pPr>
      <w:r w:rsidRPr="51107C9A" w:rsidR="40D76594">
        <w:rPr>
          <w:rFonts w:ascii="Calibri" w:hAnsi="Calibri" w:eastAsia="Calibri" w:cs="Calibri"/>
          <w:b w:val="0"/>
          <w:bCs w:val="0"/>
          <w:i w:val="0"/>
          <w:iCs w:val="0"/>
          <w:caps w:val="0"/>
          <w:smallCaps w:val="0"/>
          <w:noProof w:val="0"/>
          <w:color w:val="333333"/>
          <w:sz w:val="22"/>
          <w:szCs w:val="22"/>
          <w:lang w:val="en-US"/>
        </w:rPr>
        <w:t xml:space="preserve">Tait AR, Voepel-Lewis T. Digital Multimedia: A New Approach for Informed Consent? </w:t>
      </w:r>
      <w:r w:rsidRPr="51107C9A" w:rsidR="40D76594">
        <w:rPr>
          <w:rFonts w:ascii="Calibri" w:hAnsi="Calibri" w:eastAsia="Calibri" w:cs="Calibri"/>
          <w:b w:val="0"/>
          <w:bCs w:val="0"/>
          <w:i w:val="1"/>
          <w:iCs w:val="1"/>
          <w:caps w:val="0"/>
          <w:smallCaps w:val="0"/>
          <w:noProof w:val="0"/>
          <w:color w:val="333333"/>
          <w:sz w:val="22"/>
          <w:szCs w:val="22"/>
          <w:lang w:val="en-US"/>
        </w:rPr>
        <w:t>JAMA.</w:t>
      </w:r>
      <w:r w:rsidRPr="51107C9A" w:rsidR="40D76594">
        <w:rPr>
          <w:rFonts w:ascii="Calibri" w:hAnsi="Calibri" w:eastAsia="Calibri" w:cs="Calibri"/>
          <w:b w:val="0"/>
          <w:bCs w:val="0"/>
          <w:i w:val="0"/>
          <w:iCs w:val="0"/>
          <w:caps w:val="0"/>
          <w:smallCaps w:val="0"/>
          <w:noProof w:val="0"/>
          <w:color w:val="333333"/>
          <w:sz w:val="22"/>
          <w:szCs w:val="22"/>
          <w:lang w:val="en-US"/>
        </w:rPr>
        <w:t xml:space="preserve"> 2015;313(5):463–464. doi:10.1001/jama.2014.17122</w:t>
      </w:r>
    </w:p>
    <w:sectPr w:rsidR="008C3C82">
      <w:pgSz w:w="12240" w:h="15840" w:orient="portrait"/>
      <w:pgMar w:top="1440" w:right="1440" w:bottom="1440" w:left="1440" w:header="720" w:footer="720" w:gutter="0"/>
      <w:cols w:space="720"/>
      <w:docGrid w:linePitch="360"/>
    </w:sectPr>
  </w:body>
</w:document>
</file>

<file path=word/comments.xml><?xml version="1.0" encoding="utf-8"?>
<w:comments xmlns:w14="http://schemas.microsoft.com/office/word/2010/wordml" xmlns:w="http://schemas.openxmlformats.org/wordprocessingml/2006/main">
  <w:comment w:initials="CS" w:author="Caldwell, Christine Sego" w:date="2021-07-01T09:16:43" w:id="1113764280">
    <w:p w:rsidR="51107C9A" w:rsidRDefault="51107C9A" w14:paraId="2D9BCAA8" w14:textId="440327AB">
      <w:pPr>
        <w:pStyle w:val="CommentText"/>
      </w:pPr>
      <w:r w:rsidR="51107C9A">
        <w:rPr/>
        <w:t>Is this the right name for the IUH group that produced this video?</w:t>
      </w:r>
      <w:r>
        <w:rPr>
          <w:rStyle w:val="CommentReference"/>
        </w:rPr>
        <w:annotationRef/>
      </w:r>
    </w:p>
  </w:comment>
  <w:comment w:initials="CS" w:author="Caldwell, Christine Sego" w:date="2021-07-01T09:20:27" w:id="1515106813">
    <w:p w:rsidR="51107C9A" w:rsidRDefault="51107C9A" w14:paraId="7B1EC079" w14:textId="14D4DBE5">
      <w:pPr>
        <w:pStyle w:val="CommentText"/>
      </w:pPr>
      <w:r w:rsidR="51107C9A">
        <w:rPr/>
        <w:t>For the final guidance, should we leave out these contacts? I would think so but what do you think?</w:t>
      </w:r>
      <w:r>
        <w:rPr>
          <w:rStyle w:val="CommentReference"/>
        </w:rPr>
        <w:annotationRef/>
      </w:r>
    </w:p>
  </w:comment>
  <w:comment w:initials="CS" w:author="Caldwell, Christine Sego" w:date="2021-07-01T09:21:27" w:id="1060621362">
    <w:p w:rsidR="51107C9A" w:rsidRDefault="51107C9A" w14:paraId="469CC53C" w14:textId="3098C123">
      <w:pPr>
        <w:pStyle w:val="CommentText"/>
      </w:pPr>
      <w:r w:rsidR="51107C9A">
        <w:rPr/>
        <w:t xml:space="preserve">For these models, do you think we should explain how they're used in the consent process? I.e. does this take the place of the consent conversation? Or is it an introduction to view ahead of the consent process? </w:t>
      </w:r>
      <w:r>
        <w:rPr>
          <w:rStyle w:val="CommentReference"/>
        </w:rPr>
        <w:annotationRef/>
      </w:r>
    </w:p>
  </w:comment>
  <w:comment w:initials="CS" w:author="Caldwell, Christine Sego" w:date="2021-07-01T13:31:01" w:id="1425183441">
    <w:p w:rsidR="51107C9A" w:rsidRDefault="51107C9A" w14:paraId="05A68A6C" w14:textId="07F752CE">
      <w:pPr>
        <w:pStyle w:val="CommentText"/>
      </w:pPr>
      <w:r w:rsidR="51107C9A">
        <w:rPr/>
        <w:t>I've contacted Julia for the current link and permission to include the KTB video as an example.</w:t>
      </w:r>
      <w:r>
        <w:rPr>
          <w:rStyle w:val="CommentReference"/>
        </w:rPr>
        <w:annotationRef/>
      </w:r>
    </w:p>
  </w:comment>
  <w:comment w:initials="CS" w:author="Caldwell, Christine Sego" w:date="2021-07-01T13:58:45" w:id="1423474364">
    <w:p w:rsidR="51107C9A" w:rsidRDefault="51107C9A" w14:paraId="66A8BAF9" w14:textId="15363E7B">
      <w:pPr>
        <w:pStyle w:val="CommentText"/>
      </w:pPr>
      <w:r w:rsidR="51107C9A">
        <w:rPr/>
        <w:t>What circumstances should we include here?</w:t>
      </w:r>
      <w:r>
        <w:rPr>
          <w:rStyle w:val="CommentReference"/>
        </w:rPr>
        <w:annotationRef/>
      </w:r>
    </w:p>
  </w:comment>
  <w:comment w:initials="CS" w:author="Caldwell, Christine Sego" w:date="2021-07-01T13:59:12" w:id="1833985033">
    <w:p w:rsidR="51107C9A" w:rsidRDefault="51107C9A" w14:paraId="228E55C7" w14:textId="6725CBD4">
      <w:pPr>
        <w:pStyle w:val="CommentText"/>
      </w:pPr>
      <w:r>
        <w:fldChar w:fldCharType="begin"/>
      </w:r>
      <w:r>
        <w:instrText xml:space="preserve"> HYPERLINK "mailto:brlhudso@iu.edu"</w:instrText>
      </w:r>
      <w:bookmarkStart w:name="_@_9DFA6AD157E740C5B90AF02DE3216083Z" w:id="1868391558"/>
      <w:r>
        <w:fldChar w:fldCharType="separate"/>
      </w:r>
      <w:bookmarkEnd w:id="1868391558"/>
      <w:r w:rsidRPr="51107C9A" w:rsidR="51107C9A">
        <w:rPr>
          <w:rStyle w:val="Mention"/>
          <w:noProof/>
        </w:rPr>
        <w:t>@Hudson, Brenda Lee</w:t>
      </w:r>
      <w:r>
        <w:fldChar w:fldCharType="end"/>
      </w:r>
      <w:r w:rsidR="51107C9A">
        <w:rPr/>
        <w:t xml:space="preserve"> Can you figure these out?</w:t>
      </w:r>
      <w:r>
        <w:rPr>
          <w:rStyle w:val="CommentReference"/>
        </w:rPr>
        <w:annotationRef/>
      </w:r>
    </w:p>
  </w:comment>
  <w:comment w:initials="HL" w:author="Hudson, Brenda Lee" w:date="2021-08-01T23:30:52" w:id="763091029">
    <w:p w:rsidR="38D6BAC2" w:rsidRDefault="38D6BAC2" w14:paraId="6E5CAE9A" w14:textId="68B11111">
      <w:pPr>
        <w:pStyle w:val="CommentText"/>
      </w:pPr>
      <w:r w:rsidR="38D6BAC2">
        <w:rPr/>
        <w:t>Do you want me to put some examples here?</w:t>
      </w:r>
      <w:r>
        <w:rPr>
          <w:rStyle w:val="CommentReference"/>
        </w:rPr>
        <w:annotationRef/>
      </w:r>
    </w:p>
  </w:comment>
</w:comments>
</file>

<file path=word/commentsExtended.xml><?xml version="1.0" encoding="utf-8"?>
<w15:commentsEx xmlns:mc="http://schemas.openxmlformats.org/markup-compatibility/2006" xmlns:w15="http://schemas.microsoft.com/office/word/2012/wordml" mc:Ignorable="w15">
  <w15:commentEx w15:done="0" w15:paraId="2D9BCAA8"/>
  <w15:commentEx w15:done="0" w15:paraId="7B1EC079"/>
  <w15:commentEx w15:done="0" w15:paraId="469CC53C"/>
  <w15:commentEx w15:done="0" w15:paraId="05A68A6C"/>
  <w15:commentEx w15:done="0" w15:paraId="66A8BAF9"/>
  <w15:commentEx w15:done="0" w15:paraId="228E55C7"/>
  <w15:commentEx w15:done="0" w15:paraId="6E5CAE9A"/>
</w15:commentsEx>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3C15C18B" w16cex:dateUtc="2021-07-01T13:16:43.678Z"/>
  <w16cex:commentExtensible w16cex:durableId="1D86BEA9" w16cex:dateUtc="2021-07-01T13:20:27.852Z"/>
  <w16cex:commentExtensible w16cex:durableId="6788C0DA" w16cex:dateUtc="2021-07-01T13:21:27.71Z"/>
  <w16cex:commentExtensible w16cex:durableId="64B10389" w16cex:dateUtc="2021-07-01T17:31:01.195Z"/>
  <w16cex:commentExtensible w16cex:durableId="4E1A7B13" w16cex:dateUtc="2021-07-01T17:58:45.869Z"/>
  <w16cex:commentExtensible w16cex:durableId="2C42D5AE" w16cex:dateUtc="2021-07-01T17:59:12.011Z"/>
  <w16cex:commentExtensible w16cex:durableId="0E7D92F5" w16cex:dateUtc="2021-08-02T03:30:52.841Z"/>
</w16cex:commentsExtensible>
</file>

<file path=word/commentsIds.xml><?xml version="1.0" encoding="utf-8"?>
<w16cid:commentsIds xmlns:mc="http://schemas.openxmlformats.org/markup-compatibility/2006" xmlns:w16cid="http://schemas.microsoft.com/office/word/2016/wordml/cid" mc:Ignorable="w16cid">
  <w16cid:commentId w16cid:paraId="2D9BCAA8" w16cid:durableId="3C15C18B"/>
  <w16cid:commentId w16cid:paraId="7B1EC079" w16cid:durableId="1D86BEA9"/>
  <w16cid:commentId w16cid:paraId="469CC53C" w16cid:durableId="6788C0DA"/>
  <w16cid:commentId w16cid:paraId="05A68A6C" w16cid:durableId="64B10389"/>
  <w16cid:commentId w16cid:paraId="66A8BAF9" w16cid:durableId="4E1A7B13"/>
  <w16cid:commentId w16cid:paraId="228E55C7" w16cid:durableId="2C42D5AE"/>
  <w16cid:commentId w16cid:paraId="6E5CAE9A" w16cid:durableId="0E7D92F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xmlns:w="http://schemas.openxmlformats.org/wordprocessingml/2006/main" w:abstractNumId="5">
    <w:multiLevelType xmlns:w="http://schemas.openxmlformats.org/wordprocessingml/2006/main" w:val="hybridMultilevel"/>
    <w:lvl xmlns:w="http://schemas.openxmlformats.org/wordprocessingml/2006/main" w:ilvl="0">
      <w:start w:val="1"/>
      <w:numFmt w:val="decimal"/>
      <w:lvlText w:val="%1."/>
      <w:lvlJc w:val="left"/>
      <w:pPr>
        <w:ind w:left="720"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4">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3">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Calibri" w:hAnsi="Calibri"/>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w:abstractNumId="0" w15:restartNumberingAfterBreak="0">
    <w:nsid w:val="42DB206E"/>
    <w:multiLevelType w:val="hybridMultilevel"/>
    <w:tmpl w:val="93D86CF8"/>
    <w:lvl w:ilvl="0">
      <w:start w:val="1"/>
      <w:numFmt w:val="bullet"/>
      <w:lvlText w:val="-"/>
      <w:lvlJc w:val="left"/>
      <w:pPr>
        <w:ind w:left="720" w:hanging="360"/>
      </w:pPr>
      <w:rPr>
        <w:rFonts w:hint="default" w:ascii="Calibri" w:hAnsi="Calibri"/>
      </w:rPr>
    </w:lvl>
    <w:lvl w:ilvl="1" w:tplc="04090003">
      <w:start w:val="1"/>
      <w:numFmt w:val="bullet"/>
      <w:lvlText w:val="o"/>
      <w:lvlJc w:val="left"/>
      <w:pPr>
        <w:ind w:left="1440" w:hanging="360"/>
      </w:pPr>
      <w:rPr>
        <w:rFonts w:hint="default" w:ascii="Courier New" w:hAnsi="Courier New" w:cs="Courier New"/>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Courier New"/>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Courier New"/>
      </w:rPr>
    </w:lvl>
    <w:lvl w:ilvl="8" w:tplc="04090005">
      <w:start w:val="1"/>
      <w:numFmt w:val="bullet"/>
      <w:lvlText w:val=""/>
      <w:lvlJc w:val="left"/>
      <w:pPr>
        <w:ind w:left="6480" w:hanging="360"/>
      </w:pPr>
      <w:rPr>
        <w:rFonts w:hint="default" w:ascii="Wingdings" w:hAnsi="Wingdings"/>
      </w:rPr>
    </w:lvl>
  </w:abstractNum>
  <w:num w:numId="6">
    <w:abstractNumId w:val="5"/>
  </w:num>
  <w:num w:numId="5">
    <w:abstractNumId w:val="4"/>
  </w:num>
  <w:num w:numId="4">
    <w:abstractNumId w:val="3"/>
  </w:num>
  <w:num w:numId="3">
    <w:abstractNumId w:val="2"/>
  </w:num>
  <w:num w:numId="2">
    <w:abstractNumId w:val="1"/>
  </w:num>
  <w:num w:numId="1">
    <w:abstractNumId w:val="0"/>
    <w:lvlOverride w:ilvl="0"/>
    <w:lvlOverride w:ilvl="1"/>
    <w:lvlOverride w:ilvl="2"/>
    <w:lvlOverride w:ilvl="3"/>
    <w:lvlOverride w:ilvl="4"/>
    <w:lvlOverride w:ilvl="5"/>
    <w:lvlOverride w:ilvl="6"/>
    <w:lvlOverride w:ilvl="7"/>
    <w:lvlOverride w:ilvl="8"/>
  </w:num>
</w:numbering>
</file>

<file path=word/people.xml><?xml version="1.0" encoding="utf-8"?>
<w15:people xmlns:mc="http://schemas.openxmlformats.org/markup-compatibility/2006" xmlns:w15="http://schemas.microsoft.com/office/word/2012/wordml" mc:Ignorable="w15">
  <w15:person w15:author="Caldwell, Christine Sego">
    <w15:presenceInfo w15:providerId="AD" w15:userId="S::csego@iu.edu::60951da0-b6ef-4338-9ce7-8f3e0e619b82"/>
  </w15:person>
  <w15:person w15:author="Hudson, Brenda Lee">
    <w15:presenceInfo w15:providerId="AD" w15:userId="S::brlhudso@iu.edu::5f0a9771-fd4e-4b39-8ce8-9a0cba2148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trackRevisions w:val="false"/>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334EA"/>
    <w:rsid w:val="008334EA"/>
    <w:rsid w:val="008B4D36"/>
    <w:rsid w:val="008C3C82"/>
    <w:rsid w:val="00936C31"/>
    <w:rsid w:val="00EBAE72"/>
    <w:rsid w:val="01272588"/>
    <w:rsid w:val="01445A1D"/>
    <w:rsid w:val="0197DB72"/>
    <w:rsid w:val="01C5D4F9"/>
    <w:rsid w:val="032EDCF1"/>
    <w:rsid w:val="03496DCD"/>
    <w:rsid w:val="03A4920F"/>
    <w:rsid w:val="041C156D"/>
    <w:rsid w:val="041C1AE8"/>
    <w:rsid w:val="047BFADF"/>
    <w:rsid w:val="054A2322"/>
    <w:rsid w:val="054E669E"/>
    <w:rsid w:val="05CA36A4"/>
    <w:rsid w:val="06B15906"/>
    <w:rsid w:val="06D24B0A"/>
    <w:rsid w:val="07787B6F"/>
    <w:rsid w:val="07DE4AF3"/>
    <w:rsid w:val="085A6E94"/>
    <w:rsid w:val="08D0F018"/>
    <w:rsid w:val="096F5294"/>
    <w:rsid w:val="0A13D393"/>
    <w:rsid w:val="0A6E9E92"/>
    <w:rsid w:val="0A7C3B39"/>
    <w:rsid w:val="0AFFB310"/>
    <w:rsid w:val="0B450D5D"/>
    <w:rsid w:val="0B47DE40"/>
    <w:rsid w:val="0CC03466"/>
    <w:rsid w:val="0D103CCC"/>
    <w:rsid w:val="0E11399C"/>
    <w:rsid w:val="0EB11774"/>
    <w:rsid w:val="0ED42E73"/>
    <w:rsid w:val="0EE179A1"/>
    <w:rsid w:val="0EFADCF3"/>
    <w:rsid w:val="0F7B0EE0"/>
    <w:rsid w:val="0FC2121D"/>
    <w:rsid w:val="0FC2D216"/>
    <w:rsid w:val="0FD4B5E5"/>
    <w:rsid w:val="0FDDC2E8"/>
    <w:rsid w:val="104A72F1"/>
    <w:rsid w:val="1119E7AE"/>
    <w:rsid w:val="11707B90"/>
    <w:rsid w:val="119CE23A"/>
    <w:rsid w:val="1207FB3B"/>
    <w:rsid w:val="12685C25"/>
    <w:rsid w:val="12AC8281"/>
    <w:rsid w:val="12EF6B9B"/>
    <w:rsid w:val="13DC4F71"/>
    <w:rsid w:val="14386013"/>
    <w:rsid w:val="145B125E"/>
    <w:rsid w:val="14924802"/>
    <w:rsid w:val="150E1902"/>
    <w:rsid w:val="155460DD"/>
    <w:rsid w:val="1594F164"/>
    <w:rsid w:val="16507505"/>
    <w:rsid w:val="166445F8"/>
    <w:rsid w:val="16ECD73F"/>
    <w:rsid w:val="17309EA4"/>
    <w:rsid w:val="17520FC0"/>
    <w:rsid w:val="1796211E"/>
    <w:rsid w:val="17D986CF"/>
    <w:rsid w:val="1884B9B9"/>
    <w:rsid w:val="18A68AE7"/>
    <w:rsid w:val="19C03258"/>
    <w:rsid w:val="1A2CC368"/>
    <w:rsid w:val="1A6B99FF"/>
    <w:rsid w:val="1BA3F056"/>
    <w:rsid w:val="1C002EBD"/>
    <w:rsid w:val="1C0F2E18"/>
    <w:rsid w:val="1C890611"/>
    <w:rsid w:val="1D58F20D"/>
    <w:rsid w:val="1E175A1F"/>
    <w:rsid w:val="1F3E4AD7"/>
    <w:rsid w:val="1FA1EFCB"/>
    <w:rsid w:val="1FEF0616"/>
    <w:rsid w:val="21022276"/>
    <w:rsid w:val="21C136B7"/>
    <w:rsid w:val="21F8CA99"/>
    <w:rsid w:val="23498F69"/>
    <w:rsid w:val="23E06331"/>
    <w:rsid w:val="247E9CB2"/>
    <w:rsid w:val="2497440A"/>
    <w:rsid w:val="24DDCD5C"/>
    <w:rsid w:val="2578A191"/>
    <w:rsid w:val="25A60B44"/>
    <w:rsid w:val="275EE66D"/>
    <w:rsid w:val="277BC71F"/>
    <w:rsid w:val="277FD871"/>
    <w:rsid w:val="28837CE0"/>
    <w:rsid w:val="291E07AB"/>
    <w:rsid w:val="292E69F3"/>
    <w:rsid w:val="294AFA33"/>
    <w:rsid w:val="2B018D60"/>
    <w:rsid w:val="2C4E4FE3"/>
    <w:rsid w:val="2CD3FBA9"/>
    <w:rsid w:val="2E51093F"/>
    <w:rsid w:val="2EC70BCC"/>
    <w:rsid w:val="2F38171F"/>
    <w:rsid w:val="2FA5B9A8"/>
    <w:rsid w:val="2FAA4CD3"/>
    <w:rsid w:val="2FC5398A"/>
    <w:rsid w:val="2FC5D271"/>
    <w:rsid w:val="30BAD51B"/>
    <w:rsid w:val="310FF133"/>
    <w:rsid w:val="31129D7A"/>
    <w:rsid w:val="31C8626B"/>
    <w:rsid w:val="336432CC"/>
    <w:rsid w:val="33AE8C42"/>
    <w:rsid w:val="3500032D"/>
    <w:rsid w:val="355D9D11"/>
    <w:rsid w:val="35E36256"/>
    <w:rsid w:val="36206A08"/>
    <w:rsid w:val="36DE30E9"/>
    <w:rsid w:val="3780C327"/>
    <w:rsid w:val="37E4F581"/>
    <w:rsid w:val="380F6BCA"/>
    <w:rsid w:val="38198586"/>
    <w:rsid w:val="38A11CF6"/>
    <w:rsid w:val="38BF66BE"/>
    <w:rsid w:val="38D6BAC2"/>
    <w:rsid w:val="38DD940D"/>
    <w:rsid w:val="3911B6BD"/>
    <w:rsid w:val="39AB3C2B"/>
    <w:rsid w:val="39D37450"/>
    <w:rsid w:val="39FF8DA8"/>
    <w:rsid w:val="3A2135DC"/>
    <w:rsid w:val="3A9223A3"/>
    <w:rsid w:val="3AC47A6E"/>
    <w:rsid w:val="3B653BCC"/>
    <w:rsid w:val="3BC586C1"/>
    <w:rsid w:val="3C1C10D5"/>
    <w:rsid w:val="3CE12127"/>
    <w:rsid w:val="3E7E01DD"/>
    <w:rsid w:val="3E9CDC8E"/>
    <w:rsid w:val="3F264A2C"/>
    <w:rsid w:val="3FFA7079"/>
    <w:rsid w:val="40D76594"/>
    <w:rsid w:val="4164D517"/>
    <w:rsid w:val="425D985A"/>
    <w:rsid w:val="429F70A6"/>
    <w:rsid w:val="42A6B316"/>
    <w:rsid w:val="43C1832C"/>
    <w:rsid w:val="451B57A8"/>
    <w:rsid w:val="455D538D"/>
    <w:rsid w:val="456F8CC8"/>
    <w:rsid w:val="46625157"/>
    <w:rsid w:val="4675FA58"/>
    <w:rsid w:val="469DFFAC"/>
    <w:rsid w:val="476A2624"/>
    <w:rsid w:val="486980EC"/>
    <w:rsid w:val="493CAE24"/>
    <w:rsid w:val="49FAFC8B"/>
    <w:rsid w:val="4A7054DA"/>
    <w:rsid w:val="4AD35228"/>
    <w:rsid w:val="4B23F7D3"/>
    <w:rsid w:val="4B3EF1DF"/>
    <w:rsid w:val="4BB76DDB"/>
    <w:rsid w:val="4C5D463C"/>
    <w:rsid w:val="4D73BC46"/>
    <w:rsid w:val="4DD39B4D"/>
    <w:rsid w:val="4E269336"/>
    <w:rsid w:val="4E458090"/>
    <w:rsid w:val="4E5C2865"/>
    <w:rsid w:val="4EABA5DB"/>
    <w:rsid w:val="4F01DB1A"/>
    <w:rsid w:val="50B3DCE8"/>
    <w:rsid w:val="51107C9A"/>
    <w:rsid w:val="5124D928"/>
    <w:rsid w:val="51337434"/>
    <w:rsid w:val="5194E2E6"/>
    <w:rsid w:val="51A58843"/>
    <w:rsid w:val="52FFD97F"/>
    <w:rsid w:val="53098F72"/>
    <w:rsid w:val="5327AC02"/>
    <w:rsid w:val="53303B30"/>
    <w:rsid w:val="536B7401"/>
    <w:rsid w:val="54280493"/>
    <w:rsid w:val="554527C4"/>
    <w:rsid w:val="559B0E8C"/>
    <w:rsid w:val="55C10008"/>
    <w:rsid w:val="55F84186"/>
    <w:rsid w:val="566C3278"/>
    <w:rsid w:val="569E2CB8"/>
    <w:rsid w:val="56A32AD3"/>
    <w:rsid w:val="56A85E83"/>
    <w:rsid w:val="574B7018"/>
    <w:rsid w:val="57530FB7"/>
    <w:rsid w:val="57BCE7F3"/>
    <w:rsid w:val="58CCC8AF"/>
    <w:rsid w:val="58ECB863"/>
    <w:rsid w:val="58F6559A"/>
    <w:rsid w:val="5A171083"/>
    <w:rsid w:val="5C7AD902"/>
    <w:rsid w:val="5C91F899"/>
    <w:rsid w:val="5D4D697B"/>
    <w:rsid w:val="5D69E9CE"/>
    <w:rsid w:val="5D6A50C7"/>
    <w:rsid w:val="5D718125"/>
    <w:rsid w:val="5DAAE809"/>
    <w:rsid w:val="5DB501DF"/>
    <w:rsid w:val="5E830FB4"/>
    <w:rsid w:val="5F57D250"/>
    <w:rsid w:val="5FF4F433"/>
    <w:rsid w:val="601D9024"/>
    <w:rsid w:val="614AF0E1"/>
    <w:rsid w:val="61894900"/>
    <w:rsid w:val="6190C494"/>
    <w:rsid w:val="61EDB4F0"/>
    <w:rsid w:val="62F88EFD"/>
    <w:rsid w:val="632194A3"/>
    <w:rsid w:val="637112D0"/>
    <w:rsid w:val="63BBADF6"/>
    <w:rsid w:val="6408D2D2"/>
    <w:rsid w:val="658CA9C6"/>
    <w:rsid w:val="6624BDA2"/>
    <w:rsid w:val="66398C18"/>
    <w:rsid w:val="666601D1"/>
    <w:rsid w:val="67582B7B"/>
    <w:rsid w:val="683B0334"/>
    <w:rsid w:val="688AFDD4"/>
    <w:rsid w:val="69436F0C"/>
    <w:rsid w:val="6982BD3B"/>
    <w:rsid w:val="6A8FCC3D"/>
    <w:rsid w:val="6AC4DCB2"/>
    <w:rsid w:val="6BCB7104"/>
    <w:rsid w:val="6BF4376C"/>
    <w:rsid w:val="6C60B213"/>
    <w:rsid w:val="6DBB0395"/>
    <w:rsid w:val="6F2BD82E"/>
    <w:rsid w:val="6FD16AD4"/>
    <w:rsid w:val="70337502"/>
    <w:rsid w:val="70A3B6AE"/>
    <w:rsid w:val="70AB7A66"/>
    <w:rsid w:val="71240ACF"/>
    <w:rsid w:val="71601ADE"/>
    <w:rsid w:val="71771601"/>
    <w:rsid w:val="7257716A"/>
    <w:rsid w:val="72D405C4"/>
    <w:rsid w:val="72E0486D"/>
    <w:rsid w:val="7502FBE1"/>
    <w:rsid w:val="75279ADF"/>
    <w:rsid w:val="75784434"/>
    <w:rsid w:val="761E9380"/>
    <w:rsid w:val="762B50E0"/>
    <w:rsid w:val="770767FC"/>
    <w:rsid w:val="775E5E49"/>
    <w:rsid w:val="782BA24E"/>
    <w:rsid w:val="7831CC95"/>
    <w:rsid w:val="78A472D9"/>
    <w:rsid w:val="78FBDEDE"/>
    <w:rsid w:val="795EC387"/>
    <w:rsid w:val="7994E491"/>
    <w:rsid w:val="79B9E7C9"/>
    <w:rsid w:val="7A40EAE7"/>
    <w:rsid w:val="7A42BA73"/>
    <w:rsid w:val="7CB226F4"/>
    <w:rsid w:val="7D01B478"/>
    <w:rsid w:val="7D389F63"/>
    <w:rsid w:val="7DDD5DF8"/>
    <w:rsid w:val="7EF3A46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A5EB5D"/>
  <w15:chartTrackingRefBased/>
  <w15:docId w15:val="{1068D272-FE5D-4EE9-A330-9ED57EB4AF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8334EA"/>
    <w:pPr>
      <w:spacing w:after="0" w:line="240" w:lineRule="auto"/>
      <w:ind w:left="720"/>
    </w:pPr>
    <w:rPr>
      <w:rFonts w:ascii="Calibri" w:hAnsi="Calibri" w:cs="Calibri"/>
    </w:rPr>
  </w:style>
  <w:style w:type="character" w:styleId="Hyperlink">
    <w:name w:val="Hyperlink"/>
    <w:basedOn w:val="DefaultParagraphFont"/>
    <w:uiPriority w:val="99"/>
    <w:unhideWhenUsed/>
    <w:rsid w:val="008334EA"/>
    <w:rPr>
      <w:color w:val="0563C1"/>
      <w:u w:val="single"/>
    </w:rPr>
  </w:style>
  <w:style w:type="character" w:styleId="UnresolvedMention">
    <w:name w:val="Unresolved Mention"/>
    <w:basedOn w:val="DefaultParagraphFont"/>
    <w:uiPriority w:val="99"/>
    <w:semiHidden/>
    <w:unhideWhenUsed/>
    <w:rsid w:val="008334EA"/>
    <w:rPr>
      <w:color w:val="605E5C"/>
      <w:shd w:val="clear" w:color="auto" w:fill="E1DFDD"/>
    </w:rPr>
  </w:style>
  <w:style xmlns:w14="http://schemas.microsoft.com/office/word/2010/wordml" xmlns:mc="http://schemas.openxmlformats.org/markup-compatibility/2006" xmlns:w="http://schemas.openxmlformats.org/wordprocessingml/2006/main" w:type="character" w:styleId="Mention" w:default="1" mc:Ignorable="w14">
    <w:name xmlns:w="http://schemas.openxmlformats.org/wordprocessingml/2006/main" w:val="Mention"/>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2B579A"/>
      <w:shd w:val="clear" w:color="auto" w:fill="E6E6E6"/>
    </w:rPr>
  </w:style>
</w:styles>
</file>

<file path=word/tasks.xml><?xml version="1.0" encoding="utf-8"?>
<t:Tasks xmlns:t="http://schemas.microsoft.com/office/tasks/2019/documenttasks" xmlns:oel="http://schemas.microsoft.com/office/2019/extlst">
  <t:Task id="{C0FE8939-D404-4414-A91C-0C5FE603EA1C}">
    <t:Anchor>
      <t:Comment id="742577582"/>
    </t:Anchor>
    <t:History>
      <t:Event id="{A3E68A9B-6F29-4E97-8A51-0FC2BBE40A22}" time="2021-07-01T17:59:12.075Z">
        <t:Attribution userId="S::csego@iu.edu::60951da0-b6ef-4338-9ce7-8f3e0e619b82" userProvider="AD" userName="Caldwell, Christine Sego"/>
        <t:Anchor>
          <t:Comment id="742577582"/>
        </t:Anchor>
        <t:Create/>
      </t:Event>
      <t:Event id="{62540F10-FA08-43F2-B10A-01CB18AEC824}" time="2021-07-01T17:59:12.075Z">
        <t:Attribution userId="S::csego@iu.edu::60951da0-b6ef-4338-9ce7-8f3e0e619b82" userProvider="AD" userName="Caldwell, Christine Sego"/>
        <t:Anchor>
          <t:Comment id="742577582"/>
        </t:Anchor>
        <t:Assign userId="S::brlhudso@iu.edu::5f0a9771-fd4e-4b39-8ce8-9a0cba2148f0" userProvider="AD" userName="Hudson, Brenda Lee"/>
      </t:Event>
      <t:Event id="{B653C01D-F446-467F-8EDB-A4C6049A9117}" time="2021-07-01T17:59:12.075Z">
        <t:Attribution userId="S::csego@iu.edu::60951da0-b6ef-4338-9ce7-8f3e0e619b82" userProvider="AD" userName="Caldwell, Christine Sego"/>
        <t:Anchor>
          <t:Comment id="742577582"/>
        </t:Anchor>
        <t:SetTitle title="@Hudson, Brenda Lee Can you figure these out?"/>
      </t:Event>
    </t:History>
  </t:Task>
</t:Task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652267">
      <w:bodyDiv w:val="1"/>
      <w:marLeft w:val="0"/>
      <w:marRight w:val="0"/>
      <w:marTop w:val="0"/>
      <w:marBottom w:val="0"/>
      <w:divBdr>
        <w:top w:val="none" w:sz="0" w:space="0" w:color="auto"/>
        <w:left w:val="none" w:sz="0" w:space="0" w:color="auto"/>
        <w:bottom w:val="none" w:sz="0" w:space="0" w:color="auto"/>
        <w:right w:val="none" w:sz="0" w:space="0" w:color="auto"/>
      </w:divBdr>
    </w:div>
    <w:div w:id="857544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13" /><Relationship Type="http://schemas.openxmlformats.org/officeDocument/2006/relationships/settings" Target="settings.xml" Id="rId3" /><Relationship Type="http://schemas.openxmlformats.org/officeDocument/2006/relationships/hyperlink" Target="https://www.appliedclinicaltrialsonline.com/view/engagement-shift-informed-consent-digital-era" TargetMode="External" Id="rId7" /><Relationship Type="http://schemas.openxmlformats.org/officeDocument/2006/relationships/customXml" Target="../customXml/item2.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hyperlink" Target="https://www.youtube.com/watch?v=jQme34KuBdk" TargetMode="External" Id="rId6" /><Relationship Type="http://schemas.openxmlformats.org/officeDocument/2006/relationships/customXml" Target="../customXml/item1.xml" Id="rId11" /><Relationship Type="http://schemas.openxmlformats.org/officeDocument/2006/relationships/hyperlink" Target="https://bcove.video/2AmJnu6" TargetMode="External" Id="rId5" /><Relationship Type="http://schemas.openxmlformats.org/officeDocument/2006/relationships/theme" Target="theme/theme1.xml" Id="rId10" /><Relationship Type="http://schemas.openxmlformats.org/officeDocument/2006/relationships/webSettings" Target="webSettings.xml" Id="rId4" /><Relationship Type="http://schemas.openxmlformats.org/officeDocument/2006/relationships/fontTable" Target="fontTable.xml" Id="rId9" /><Relationship Type="http://schemas.openxmlformats.org/officeDocument/2006/relationships/comments" Target="/word/comments.xml" Id="R31b7b5415ad445cd" /><Relationship Type="http://schemas.microsoft.com/office/2011/relationships/people" Target="/word/people.xml" Id="Rfada1c0694f04d5c" /><Relationship Type="http://schemas.microsoft.com/office/2011/relationships/commentsExtended" Target="/word/commentsExtended.xml" Id="R2cd6e70d50fb497f" /><Relationship Type="http://schemas.microsoft.com/office/2016/09/relationships/commentsIds" Target="/word/commentsIds.xml" Id="R5b36ad03542045fd" /><Relationship Type="http://schemas.microsoft.com/office/2018/08/relationships/commentsExtensible" Target="/word/commentsExtensible.xml" Id="R22e5d968dd4e415b" /><Relationship Type="http://schemas.microsoft.com/office/2019/05/relationships/documenttasks" Target="/word/tasks.xml" Id="Rc9b6e2816ce942c6" /><Relationship Type="http://schemas.openxmlformats.org/officeDocument/2006/relationships/hyperlink" Target="https://www.nejm.org/doi/full/10.1056/NEJMra1603773" TargetMode="External" Id="R448252cbde8a4108"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95A0FC03B6D4B88A13FF196FFD787" ma:contentTypeVersion="6" ma:contentTypeDescription="Create a new document." ma:contentTypeScope="" ma:versionID="22af5f8e8ca48f433fa2bf824cd225ef">
  <xsd:schema xmlns:xsd="http://www.w3.org/2001/XMLSchema" xmlns:xs="http://www.w3.org/2001/XMLSchema" xmlns:p="http://schemas.microsoft.com/office/2006/metadata/properties" xmlns:ns2="bbf11810-fa30-4b9a-b648-476c8f4d713c" xmlns:ns3="bbe90b56-fa4c-4c10-ae14-14c8508551a2" targetNamespace="http://schemas.microsoft.com/office/2006/metadata/properties" ma:root="true" ma:fieldsID="332c72bfb795561defc3c03fa0ecfd56" ns2:_="" ns3:_="">
    <xsd:import namespace="bbf11810-fa30-4b9a-b648-476c8f4d713c"/>
    <xsd:import namespace="bbe90b56-fa4c-4c10-ae14-14c850855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1810-fa30-4b9a-b648-476c8f4d7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90b56-fa4c-4c10-ae14-14c850855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8081240-F307-4DDF-9E6E-904BF1C6E3AF}"/>
</file>

<file path=customXml/itemProps2.xml><?xml version="1.0" encoding="utf-8"?>
<ds:datastoreItem xmlns:ds="http://schemas.openxmlformats.org/officeDocument/2006/customXml" ds:itemID="{5ACA516F-664A-47D6-8E6E-207BFECFA2C1}"/>
</file>

<file path=customXml/itemProps3.xml><?xml version="1.0" encoding="utf-8"?>
<ds:datastoreItem xmlns:ds="http://schemas.openxmlformats.org/officeDocument/2006/customXml" ds:itemID="{951040B0-E9CF-41A0-A5BC-8C9EE7636CD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Caldwell, Christine Sego</dc:creator>
  <cp:keywords/>
  <dc:description/>
  <cp:lastModifiedBy>Caldwell, Christine Sego</cp:lastModifiedBy>
  <cp:revision>6</cp:revision>
  <dcterms:created xsi:type="dcterms:W3CDTF">2021-05-25T18:21:00Z</dcterms:created>
  <dcterms:modified xsi:type="dcterms:W3CDTF">2021-08-02T16:33:03Z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0x01010030C95A0FC03B6D4B88A13FF196FFD787</vt:lpwstr>
  </property>
</Properties>
</file>