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B1CC" w14:textId="29F5BA3D" w:rsidR="0047666E" w:rsidRPr="00633994" w:rsidRDefault="0047666E" w:rsidP="0B7E6557">
      <w:pPr>
        <w:rPr>
          <w:rFonts w:ascii="Helvetica" w:hAnsi="Helvetica"/>
        </w:rPr>
      </w:pPr>
    </w:p>
    <w:p w14:paraId="52F68B0E" w14:textId="57418136" w:rsidR="00465760" w:rsidRPr="00633994" w:rsidRDefault="00465760" w:rsidP="00E80573">
      <w:pPr>
        <w:jc w:val="center"/>
        <w:rPr>
          <w:rFonts w:ascii="Helvetica" w:hAnsi="Helvetica"/>
        </w:rPr>
      </w:pPr>
    </w:p>
    <w:p w14:paraId="0706C864" w14:textId="2A425AA7" w:rsidR="00465760" w:rsidRPr="00633994" w:rsidRDefault="00465760" w:rsidP="00E80573">
      <w:pPr>
        <w:jc w:val="center"/>
        <w:rPr>
          <w:rFonts w:ascii="Helvetica" w:hAnsi="Helvetica"/>
        </w:rPr>
      </w:pPr>
    </w:p>
    <w:p w14:paraId="4E9C8698" w14:textId="65E44B76" w:rsidR="00465760" w:rsidRPr="00633994" w:rsidRDefault="00465760" w:rsidP="00E80573">
      <w:pPr>
        <w:jc w:val="center"/>
        <w:rPr>
          <w:rFonts w:ascii="Helvetica" w:hAnsi="Helvetica"/>
        </w:rPr>
      </w:pPr>
    </w:p>
    <w:p w14:paraId="022FCA55" w14:textId="7E71D7E5" w:rsidR="00465760" w:rsidRPr="00633994" w:rsidRDefault="00465760" w:rsidP="00E80573">
      <w:pPr>
        <w:jc w:val="center"/>
        <w:rPr>
          <w:rFonts w:ascii="Helvetica" w:hAnsi="Helvetica"/>
        </w:rPr>
      </w:pPr>
    </w:p>
    <w:p w14:paraId="70747529" w14:textId="3EBF984F" w:rsidR="00465760" w:rsidRPr="00633994" w:rsidRDefault="00465760" w:rsidP="0B7E6557">
      <w:pPr>
        <w:rPr>
          <w:rFonts w:ascii="Helvetica" w:hAnsi="Helvetica"/>
        </w:rPr>
      </w:pPr>
    </w:p>
    <w:p w14:paraId="5742F6A0" w14:textId="3EFC2F7E" w:rsidR="00465760" w:rsidRPr="00633994" w:rsidRDefault="00465760" w:rsidP="00E80573">
      <w:pPr>
        <w:jc w:val="center"/>
        <w:rPr>
          <w:rFonts w:ascii="Helvetica" w:hAnsi="Helvetica"/>
        </w:rPr>
      </w:pPr>
    </w:p>
    <w:p w14:paraId="6BB6C6AB" w14:textId="5DF07C6A" w:rsidR="00465760" w:rsidRPr="00633994" w:rsidRDefault="00465760" w:rsidP="00E80573">
      <w:pPr>
        <w:jc w:val="center"/>
        <w:rPr>
          <w:rFonts w:ascii="Helvetica" w:hAnsi="Helvetica"/>
        </w:rPr>
      </w:pPr>
    </w:p>
    <w:p w14:paraId="6DE1D6BB" w14:textId="77777777" w:rsidR="00465760" w:rsidRPr="00633994" w:rsidRDefault="00465760" w:rsidP="00E80573">
      <w:pPr>
        <w:jc w:val="center"/>
        <w:rPr>
          <w:rFonts w:ascii="Helvetica" w:hAnsi="Helvetica"/>
        </w:rPr>
      </w:pPr>
    </w:p>
    <w:p w14:paraId="2BD83458" w14:textId="18C9B667" w:rsidR="00B73D7E" w:rsidRPr="00633994" w:rsidRDefault="00B73D7E" w:rsidP="005F5B58">
      <w:pPr>
        <w:pStyle w:val="Title"/>
        <w:jc w:val="center"/>
        <w:rPr>
          <w:rFonts w:ascii="Helvetica" w:hAnsi="Helvetica"/>
          <w:sz w:val="64"/>
          <w:szCs w:val="64"/>
        </w:rPr>
      </w:pPr>
      <w:r w:rsidRPr="00633994">
        <w:rPr>
          <w:rFonts w:ascii="Helvetica" w:hAnsi="Helvetica"/>
          <w:sz w:val="64"/>
          <w:szCs w:val="64"/>
        </w:rPr>
        <w:t>Participant Payment</w:t>
      </w:r>
      <w:r w:rsidR="000D1A8B" w:rsidRPr="00633994">
        <w:rPr>
          <w:rFonts w:ascii="Helvetica" w:hAnsi="Helvetica"/>
          <w:sz w:val="64"/>
          <w:szCs w:val="64"/>
        </w:rPr>
        <w:t xml:space="preserve"> Guidelines</w:t>
      </w:r>
    </w:p>
    <w:p w14:paraId="666F2258" w14:textId="77777777" w:rsidR="00622218" w:rsidRPr="00633994" w:rsidRDefault="00622218" w:rsidP="005F5B58">
      <w:pPr>
        <w:jc w:val="center"/>
        <w:rPr>
          <w:rFonts w:ascii="Helvetica" w:hAnsi="Helvetica"/>
        </w:rPr>
      </w:pPr>
    </w:p>
    <w:p w14:paraId="0D675727" w14:textId="5085695A" w:rsidR="005F5B58" w:rsidRPr="00633994" w:rsidRDefault="005F5B58" w:rsidP="005F5B58">
      <w:pPr>
        <w:jc w:val="center"/>
        <w:rPr>
          <w:rFonts w:ascii="Helvetica" w:hAnsi="Helvetica"/>
          <w:sz w:val="28"/>
          <w:szCs w:val="28"/>
        </w:rPr>
      </w:pPr>
      <w:r w:rsidRPr="00633994">
        <w:rPr>
          <w:rFonts w:ascii="Helvetica" w:hAnsi="Helvetica"/>
          <w:sz w:val="28"/>
          <w:szCs w:val="28"/>
        </w:rPr>
        <w:t>For additional guidance or questions</w:t>
      </w:r>
      <w:r w:rsidR="00622218" w:rsidRPr="00633994">
        <w:rPr>
          <w:rFonts w:ascii="Helvetica" w:hAnsi="Helvetica"/>
          <w:sz w:val="28"/>
          <w:szCs w:val="28"/>
        </w:rPr>
        <w:t>,</w:t>
      </w:r>
      <w:r w:rsidR="00294903" w:rsidRPr="00633994">
        <w:rPr>
          <w:rFonts w:ascii="Helvetica" w:hAnsi="Helvetica"/>
          <w:sz w:val="28"/>
          <w:szCs w:val="28"/>
        </w:rPr>
        <w:t xml:space="preserve"> contact </w:t>
      </w:r>
      <w:hyperlink r:id="rId11" w:history="1">
        <w:r w:rsidR="00294903" w:rsidRPr="00633994">
          <w:rPr>
            <w:rStyle w:val="Hyperlink"/>
            <w:rFonts w:ascii="Helvetica" w:hAnsi="Helvetica"/>
            <w:sz w:val="28"/>
            <w:szCs w:val="28"/>
          </w:rPr>
          <w:t>inhealth@iu.edu</w:t>
        </w:r>
      </w:hyperlink>
      <w:r w:rsidR="00294903" w:rsidRPr="00633994">
        <w:rPr>
          <w:rFonts w:ascii="Helvetica" w:hAnsi="Helvetica"/>
          <w:sz w:val="28"/>
          <w:szCs w:val="28"/>
        </w:rPr>
        <w:t xml:space="preserve">  </w:t>
      </w:r>
      <w:r w:rsidRPr="00633994">
        <w:rPr>
          <w:rFonts w:ascii="Helvetica" w:hAnsi="Helvetica"/>
          <w:sz w:val="28"/>
          <w:szCs w:val="28"/>
        </w:rPr>
        <w:t xml:space="preserve"> </w:t>
      </w:r>
    </w:p>
    <w:p w14:paraId="036FB8CD" w14:textId="2047EEA3" w:rsidR="00E41EA4" w:rsidRPr="00633994" w:rsidRDefault="00E41EA4" w:rsidP="009E0CA4">
      <w:pPr>
        <w:jc w:val="center"/>
        <w:rPr>
          <w:rFonts w:ascii="Helvetica" w:hAnsi="Helvetica"/>
          <w:sz w:val="28"/>
          <w:szCs w:val="28"/>
        </w:rPr>
      </w:pPr>
    </w:p>
    <w:p w14:paraId="029AACE0" w14:textId="02E6AFB2" w:rsidR="005B0FF7" w:rsidRPr="00633994" w:rsidRDefault="005B0FF7" w:rsidP="009E0CA4">
      <w:pPr>
        <w:jc w:val="center"/>
        <w:rPr>
          <w:rFonts w:ascii="Helvetica" w:hAnsi="Helvetica"/>
          <w:sz w:val="28"/>
          <w:szCs w:val="28"/>
        </w:rPr>
      </w:pPr>
    </w:p>
    <w:p w14:paraId="66EEFA7C" w14:textId="790C4812" w:rsidR="005B0FF7" w:rsidRPr="00633994" w:rsidRDefault="005B0FF7" w:rsidP="009E0CA4">
      <w:pPr>
        <w:jc w:val="center"/>
        <w:rPr>
          <w:rFonts w:ascii="Helvetica" w:hAnsi="Helvetica"/>
          <w:sz w:val="28"/>
          <w:szCs w:val="28"/>
        </w:rPr>
      </w:pPr>
    </w:p>
    <w:p w14:paraId="6735DBB7" w14:textId="183ADB04" w:rsidR="005B0FF7" w:rsidRPr="00633994" w:rsidRDefault="005B0FF7" w:rsidP="009E0CA4">
      <w:pPr>
        <w:jc w:val="center"/>
        <w:rPr>
          <w:rFonts w:ascii="Helvetica" w:hAnsi="Helvetica"/>
          <w:sz w:val="28"/>
          <w:szCs w:val="28"/>
        </w:rPr>
      </w:pPr>
    </w:p>
    <w:p w14:paraId="24F0F2A2" w14:textId="4A9903F2" w:rsidR="005B0FF7" w:rsidRPr="00633994" w:rsidRDefault="005B0FF7" w:rsidP="009E0CA4">
      <w:pPr>
        <w:jc w:val="center"/>
        <w:rPr>
          <w:rFonts w:ascii="Helvetica" w:hAnsi="Helvetica"/>
          <w:sz w:val="28"/>
          <w:szCs w:val="28"/>
        </w:rPr>
      </w:pPr>
    </w:p>
    <w:p w14:paraId="6B39459C" w14:textId="0F3064B1" w:rsidR="005B0FF7" w:rsidRPr="00633994" w:rsidRDefault="005B0FF7" w:rsidP="009E0CA4">
      <w:pPr>
        <w:jc w:val="center"/>
        <w:rPr>
          <w:rFonts w:ascii="Helvetica" w:hAnsi="Helvetica"/>
          <w:sz w:val="28"/>
          <w:szCs w:val="28"/>
        </w:rPr>
      </w:pPr>
    </w:p>
    <w:p w14:paraId="4E9386E2" w14:textId="0CAA68DE" w:rsidR="005B0FF7" w:rsidRPr="00633994" w:rsidRDefault="005B0FF7" w:rsidP="009E0CA4">
      <w:pPr>
        <w:jc w:val="center"/>
        <w:rPr>
          <w:rFonts w:ascii="Helvetica" w:hAnsi="Helvetica"/>
          <w:sz w:val="28"/>
          <w:szCs w:val="28"/>
        </w:rPr>
      </w:pPr>
    </w:p>
    <w:p w14:paraId="0085BB2F" w14:textId="256AA5D6" w:rsidR="005B0FF7" w:rsidRPr="00633994" w:rsidRDefault="005B0FF7" w:rsidP="009E0CA4">
      <w:pPr>
        <w:jc w:val="center"/>
        <w:rPr>
          <w:rFonts w:ascii="Helvetica" w:hAnsi="Helvetica"/>
          <w:sz w:val="28"/>
          <w:szCs w:val="28"/>
        </w:rPr>
      </w:pPr>
    </w:p>
    <w:p w14:paraId="0768B938" w14:textId="57965A58" w:rsidR="005B0FF7" w:rsidRPr="00633994" w:rsidRDefault="005B0FF7" w:rsidP="009E0CA4">
      <w:pPr>
        <w:jc w:val="center"/>
        <w:rPr>
          <w:rFonts w:ascii="Helvetica" w:hAnsi="Helvetica"/>
          <w:sz w:val="28"/>
          <w:szCs w:val="28"/>
        </w:rPr>
      </w:pPr>
    </w:p>
    <w:p w14:paraId="3E14BE9E" w14:textId="3CE1910F" w:rsidR="005B0FF7" w:rsidRPr="00633994" w:rsidRDefault="005B0FF7" w:rsidP="009E0CA4">
      <w:pPr>
        <w:jc w:val="center"/>
        <w:rPr>
          <w:rFonts w:ascii="Helvetica" w:hAnsi="Helvetica"/>
          <w:sz w:val="28"/>
          <w:szCs w:val="28"/>
        </w:rPr>
      </w:pPr>
    </w:p>
    <w:p w14:paraId="3486C83D" w14:textId="31BC9332" w:rsidR="005B0FF7" w:rsidRPr="00633994" w:rsidRDefault="005B0FF7" w:rsidP="009E0CA4">
      <w:pPr>
        <w:jc w:val="center"/>
        <w:rPr>
          <w:rFonts w:ascii="Helvetica" w:hAnsi="Helvetica"/>
          <w:sz w:val="28"/>
          <w:szCs w:val="28"/>
        </w:rPr>
      </w:pPr>
    </w:p>
    <w:p w14:paraId="2A67A022" w14:textId="64771051" w:rsidR="005B0FF7" w:rsidRPr="00633994" w:rsidRDefault="005B0FF7" w:rsidP="009E0CA4">
      <w:pPr>
        <w:jc w:val="center"/>
        <w:rPr>
          <w:rFonts w:ascii="Helvetica" w:hAnsi="Helvetica"/>
          <w:sz w:val="28"/>
          <w:szCs w:val="28"/>
        </w:rPr>
      </w:pPr>
    </w:p>
    <w:p w14:paraId="46B9D6B5" w14:textId="626EAB14" w:rsidR="005B0FF7" w:rsidRPr="00633994" w:rsidRDefault="005B0FF7" w:rsidP="009E0CA4">
      <w:pPr>
        <w:jc w:val="center"/>
        <w:rPr>
          <w:rFonts w:ascii="Helvetica" w:hAnsi="Helvetica"/>
          <w:sz w:val="28"/>
          <w:szCs w:val="28"/>
        </w:rPr>
      </w:pPr>
    </w:p>
    <w:p w14:paraId="4AA6097D" w14:textId="5EC6D77A" w:rsidR="005B0FF7" w:rsidRPr="00633994" w:rsidRDefault="005B0FF7" w:rsidP="009E0CA4">
      <w:pPr>
        <w:jc w:val="center"/>
        <w:rPr>
          <w:rFonts w:ascii="Helvetica" w:hAnsi="Helvetica"/>
          <w:sz w:val="28"/>
          <w:szCs w:val="28"/>
        </w:rPr>
      </w:pPr>
    </w:p>
    <w:p w14:paraId="0D453FB6" w14:textId="34A9DB2C" w:rsidR="005B0FF7" w:rsidRPr="00633994" w:rsidRDefault="005B0FF7" w:rsidP="009E0CA4">
      <w:pPr>
        <w:jc w:val="center"/>
        <w:rPr>
          <w:rFonts w:ascii="Helvetica" w:hAnsi="Helvetica"/>
          <w:sz w:val="28"/>
          <w:szCs w:val="28"/>
        </w:rPr>
      </w:pPr>
    </w:p>
    <w:p w14:paraId="7349E758" w14:textId="753D1C4B" w:rsidR="005B0FF7" w:rsidRPr="00633994" w:rsidRDefault="005B0FF7" w:rsidP="009E0CA4">
      <w:pPr>
        <w:jc w:val="center"/>
        <w:rPr>
          <w:rFonts w:ascii="Helvetica" w:hAnsi="Helvetica"/>
          <w:sz w:val="28"/>
          <w:szCs w:val="28"/>
        </w:rPr>
      </w:pPr>
    </w:p>
    <w:p w14:paraId="447356DE" w14:textId="17D8529A" w:rsidR="005B0FF7" w:rsidRPr="00633994" w:rsidRDefault="005B0FF7" w:rsidP="009E0CA4">
      <w:pPr>
        <w:jc w:val="center"/>
        <w:rPr>
          <w:rFonts w:ascii="Helvetica" w:hAnsi="Helvetica"/>
          <w:sz w:val="28"/>
          <w:szCs w:val="28"/>
        </w:rPr>
      </w:pPr>
    </w:p>
    <w:p w14:paraId="60E58A27" w14:textId="60F1DA73" w:rsidR="005B0FF7" w:rsidRPr="00633994" w:rsidRDefault="005B0FF7" w:rsidP="009E0CA4">
      <w:pPr>
        <w:jc w:val="center"/>
        <w:rPr>
          <w:rFonts w:ascii="Helvetica" w:hAnsi="Helvetica"/>
          <w:sz w:val="28"/>
          <w:szCs w:val="28"/>
        </w:rPr>
      </w:pPr>
    </w:p>
    <w:p w14:paraId="39565747" w14:textId="77777777" w:rsidR="005B0FF7" w:rsidRPr="00633994" w:rsidRDefault="005B0FF7" w:rsidP="009E0CA4">
      <w:pPr>
        <w:jc w:val="center"/>
        <w:rPr>
          <w:rFonts w:ascii="Helvetica" w:hAnsi="Helvetica"/>
          <w:sz w:val="28"/>
          <w:szCs w:val="28"/>
        </w:rPr>
      </w:pPr>
    </w:p>
    <w:p w14:paraId="06DC1C9C" w14:textId="290956AC" w:rsidR="006F634A" w:rsidRPr="00633994" w:rsidRDefault="008E1B94" w:rsidP="009E0CA4">
      <w:pPr>
        <w:jc w:val="center"/>
        <w:rPr>
          <w:rFonts w:ascii="Helvetica" w:hAnsi="Helvetica"/>
          <w:highlight w:val="lightGray"/>
        </w:rPr>
      </w:pPr>
      <w:r w:rsidRPr="00633994">
        <w:rPr>
          <w:rFonts w:ascii="Helvetica" w:hAnsi="Helvetica"/>
          <w:noProof/>
          <w:sz w:val="28"/>
          <w:szCs w:val="28"/>
        </w:rPr>
        <w:drawing>
          <wp:inline distT="0" distB="0" distL="0" distR="0" wp14:anchorId="1B8C2873" wp14:editId="58EFAB30">
            <wp:extent cx="412750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127500" cy="1435100"/>
                    </a:xfrm>
                    <a:prstGeom prst="rect">
                      <a:avLst/>
                    </a:prstGeom>
                  </pic:spPr>
                </pic:pic>
              </a:graphicData>
            </a:graphic>
          </wp:inline>
        </w:drawing>
      </w:r>
    </w:p>
    <w:p w14:paraId="209F3BDF" w14:textId="77777777" w:rsidR="00E50BBA" w:rsidRPr="00633994" w:rsidRDefault="00E50BBA">
      <w:pPr>
        <w:rPr>
          <w:rFonts w:ascii="Helvetica" w:hAnsi="Helvetica"/>
          <w:highlight w:val="lightGray"/>
        </w:rPr>
      </w:pPr>
      <w:r w:rsidRPr="00633994">
        <w:rPr>
          <w:rFonts w:ascii="Helvetica" w:hAnsi="Helvetica"/>
          <w:highlight w:val="lightGray"/>
        </w:rPr>
        <w:br w:type="page"/>
      </w:r>
    </w:p>
    <w:sdt>
      <w:sdtPr>
        <w:rPr>
          <w:rFonts w:asciiTheme="minorHAnsi" w:eastAsiaTheme="minorHAnsi" w:hAnsiTheme="minorHAnsi" w:cstheme="minorBidi"/>
          <w:b w:val="0"/>
          <w:bCs w:val="0"/>
          <w:color w:val="auto"/>
          <w:sz w:val="24"/>
          <w:szCs w:val="24"/>
        </w:rPr>
        <w:id w:val="-197548605"/>
        <w:docPartObj>
          <w:docPartGallery w:val="Table of Contents"/>
          <w:docPartUnique/>
        </w:docPartObj>
      </w:sdtPr>
      <w:sdtEndPr>
        <w:rPr>
          <w:noProof/>
        </w:rPr>
      </w:sdtEndPr>
      <w:sdtContent>
        <w:p w14:paraId="52DAC469" w14:textId="0BCAB20D" w:rsidR="0024066F" w:rsidRDefault="0024066F">
          <w:pPr>
            <w:pStyle w:val="TOCHeading"/>
          </w:pPr>
          <w:r>
            <w:t>Table of Contents</w:t>
          </w:r>
        </w:p>
        <w:p w14:paraId="393A4741" w14:textId="39D83D35" w:rsidR="0024066F" w:rsidRDefault="0024066F">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78392344" w:history="1">
            <w:r w:rsidRPr="00CB6C16">
              <w:rPr>
                <w:rStyle w:val="Hyperlink"/>
                <w:rFonts w:ascii="Helvetica" w:hAnsi="Helvetica"/>
                <w:noProof/>
              </w:rPr>
              <w:t>Introduction</w:t>
            </w:r>
            <w:r>
              <w:rPr>
                <w:noProof/>
                <w:webHidden/>
              </w:rPr>
              <w:tab/>
            </w:r>
            <w:r>
              <w:rPr>
                <w:noProof/>
                <w:webHidden/>
              </w:rPr>
              <w:fldChar w:fldCharType="begin"/>
            </w:r>
            <w:r>
              <w:rPr>
                <w:noProof/>
                <w:webHidden/>
              </w:rPr>
              <w:instrText xml:space="preserve"> PAGEREF _Toc78392344 \h </w:instrText>
            </w:r>
            <w:r>
              <w:rPr>
                <w:noProof/>
                <w:webHidden/>
              </w:rPr>
            </w:r>
            <w:r>
              <w:rPr>
                <w:noProof/>
                <w:webHidden/>
              </w:rPr>
              <w:fldChar w:fldCharType="separate"/>
            </w:r>
            <w:r>
              <w:rPr>
                <w:noProof/>
                <w:webHidden/>
              </w:rPr>
              <w:t>3</w:t>
            </w:r>
            <w:r>
              <w:rPr>
                <w:noProof/>
                <w:webHidden/>
              </w:rPr>
              <w:fldChar w:fldCharType="end"/>
            </w:r>
          </w:hyperlink>
        </w:p>
        <w:p w14:paraId="0BCC5F9C" w14:textId="604B46C3" w:rsidR="0024066F" w:rsidRDefault="00397956">
          <w:pPr>
            <w:pStyle w:val="TOC1"/>
            <w:tabs>
              <w:tab w:val="right" w:leader="dot" w:pos="9350"/>
            </w:tabs>
            <w:rPr>
              <w:rFonts w:eastAsiaTheme="minorEastAsia" w:cstheme="minorBidi"/>
              <w:b w:val="0"/>
              <w:bCs w:val="0"/>
              <w:i w:val="0"/>
              <w:iCs w:val="0"/>
              <w:noProof/>
            </w:rPr>
          </w:pPr>
          <w:hyperlink w:anchor="_Toc78392345" w:history="1">
            <w:r w:rsidR="0024066F" w:rsidRPr="00CB6C16">
              <w:rPr>
                <w:rStyle w:val="Hyperlink"/>
                <w:rFonts w:ascii="Helvetica" w:hAnsi="Helvetica"/>
                <w:noProof/>
                <w:highlight w:val="lightGray"/>
              </w:rPr>
              <w:t>Coercion vs. Undue Influence</w:t>
            </w:r>
            <w:r w:rsidR="0024066F">
              <w:rPr>
                <w:noProof/>
                <w:webHidden/>
              </w:rPr>
              <w:tab/>
            </w:r>
            <w:r w:rsidR="0024066F">
              <w:rPr>
                <w:noProof/>
                <w:webHidden/>
              </w:rPr>
              <w:fldChar w:fldCharType="begin"/>
            </w:r>
            <w:r w:rsidR="0024066F">
              <w:rPr>
                <w:noProof/>
                <w:webHidden/>
              </w:rPr>
              <w:instrText xml:space="preserve"> PAGEREF _Toc78392345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3A7C92BA" w14:textId="2B0A0E3B" w:rsidR="0024066F" w:rsidRDefault="00397956">
          <w:pPr>
            <w:pStyle w:val="TOC3"/>
            <w:tabs>
              <w:tab w:val="left" w:pos="960"/>
              <w:tab w:val="right" w:leader="dot" w:pos="9350"/>
            </w:tabs>
            <w:rPr>
              <w:rFonts w:eastAsiaTheme="minorEastAsia" w:cstheme="minorBidi"/>
              <w:noProof/>
              <w:sz w:val="24"/>
              <w:szCs w:val="24"/>
            </w:rPr>
          </w:pPr>
          <w:hyperlink w:anchor="_Toc78392346" w:history="1">
            <w:r w:rsidR="0024066F" w:rsidRPr="00CB6C16">
              <w:rPr>
                <w:rStyle w:val="Hyperlink"/>
                <w:rFonts w:ascii="Symbol" w:hAnsi="Symbol"/>
                <w:iCs/>
                <w:noProof/>
              </w:rPr>
              <w:t></w:t>
            </w:r>
            <w:r w:rsidR="0024066F">
              <w:rPr>
                <w:rFonts w:eastAsiaTheme="minorEastAsia" w:cstheme="minorBidi"/>
                <w:noProof/>
                <w:sz w:val="24"/>
                <w:szCs w:val="24"/>
              </w:rPr>
              <w:tab/>
            </w:r>
            <w:r w:rsidR="0024066F" w:rsidRPr="00CB6C16">
              <w:rPr>
                <w:rStyle w:val="Hyperlink"/>
                <w:rFonts w:ascii="Helvetica" w:hAnsi="Helvetica"/>
                <w:b/>
                <w:bCs/>
                <w:noProof/>
              </w:rPr>
              <w:t>Coercion</w:t>
            </w:r>
            <w:r w:rsidR="0024066F">
              <w:rPr>
                <w:noProof/>
                <w:webHidden/>
              </w:rPr>
              <w:tab/>
            </w:r>
            <w:r w:rsidR="0024066F">
              <w:rPr>
                <w:noProof/>
                <w:webHidden/>
              </w:rPr>
              <w:fldChar w:fldCharType="begin"/>
            </w:r>
            <w:r w:rsidR="0024066F">
              <w:rPr>
                <w:noProof/>
                <w:webHidden/>
              </w:rPr>
              <w:instrText xml:space="preserve"> PAGEREF _Toc78392346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5815C61B" w14:textId="3E0A0871" w:rsidR="0024066F" w:rsidRDefault="00397956">
          <w:pPr>
            <w:pStyle w:val="TOC3"/>
            <w:tabs>
              <w:tab w:val="left" w:pos="960"/>
              <w:tab w:val="right" w:leader="dot" w:pos="9350"/>
            </w:tabs>
            <w:rPr>
              <w:rFonts w:eastAsiaTheme="minorEastAsia" w:cstheme="minorBidi"/>
              <w:noProof/>
              <w:sz w:val="24"/>
              <w:szCs w:val="24"/>
            </w:rPr>
          </w:pPr>
          <w:hyperlink w:anchor="_Toc78392347" w:history="1">
            <w:r w:rsidR="0024066F" w:rsidRPr="00CB6C16">
              <w:rPr>
                <w:rStyle w:val="Hyperlink"/>
                <w:rFonts w:ascii="Symbol" w:hAnsi="Symbol"/>
                <w:iCs/>
                <w:noProof/>
              </w:rPr>
              <w:t></w:t>
            </w:r>
            <w:r w:rsidR="0024066F">
              <w:rPr>
                <w:rFonts w:eastAsiaTheme="minorEastAsia" w:cstheme="minorBidi"/>
                <w:noProof/>
                <w:sz w:val="24"/>
                <w:szCs w:val="24"/>
              </w:rPr>
              <w:tab/>
            </w:r>
            <w:r w:rsidR="0024066F" w:rsidRPr="00CB6C16">
              <w:rPr>
                <w:rStyle w:val="Hyperlink"/>
                <w:rFonts w:ascii="Helvetica" w:hAnsi="Helvetica"/>
                <w:b/>
                <w:bCs/>
                <w:noProof/>
              </w:rPr>
              <w:t>Undue influence</w:t>
            </w:r>
            <w:r w:rsidR="0024066F">
              <w:rPr>
                <w:noProof/>
                <w:webHidden/>
              </w:rPr>
              <w:tab/>
            </w:r>
            <w:r w:rsidR="0024066F">
              <w:rPr>
                <w:noProof/>
                <w:webHidden/>
              </w:rPr>
              <w:fldChar w:fldCharType="begin"/>
            </w:r>
            <w:r w:rsidR="0024066F">
              <w:rPr>
                <w:noProof/>
                <w:webHidden/>
              </w:rPr>
              <w:instrText xml:space="preserve"> PAGEREF _Toc78392347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565DE029" w14:textId="1ED9AD75" w:rsidR="0024066F" w:rsidRDefault="00397956">
          <w:pPr>
            <w:pStyle w:val="TOC1"/>
            <w:tabs>
              <w:tab w:val="right" w:leader="dot" w:pos="9350"/>
            </w:tabs>
            <w:rPr>
              <w:rFonts w:eastAsiaTheme="minorEastAsia" w:cstheme="minorBidi"/>
              <w:b w:val="0"/>
              <w:bCs w:val="0"/>
              <w:i w:val="0"/>
              <w:iCs w:val="0"/>
              <w:noProof/>
            </w:rPr>
          </w:pPr>
          <w:hyperlink w:anchor="_Toc78392348" w:history="1">
            <w:r w:rsidR="0024066F" w:rsidRPr="00CB6C16">
              <w:rPr>
                <w:rStyle w:val="Hyperlink"/>
                <w:rFonts w:ascii="Helvetica" w:hAnsi="Helvetica"/>
                <w:noProof/>
                <w:highlight w:val="lightGray"/>
              </w:rPr>
              <w:t>Types of Incentives and Compensation</w:t>
            </w:r>
            <w:r w:rsidR="0024066F">
              <w:rPr>
                <w:noProof/>
                <w:webHidden/>
              </w:rPr>
              <w:tab/>
            </w:r>
            <w:r w:rsidR="0024066F">
              <w:rPr>
                <w:noProof/>
                <w:webHidden/>
              </w:rPr>
              <w:fldChar w:fldCharType="begin"/>
            </w:r>
            <w:r w:rsidR="0024066F">
              <w:rPr>
                <w:noProof/>
                <w:webHidden/>
              </w:rPr>
              <w:instrText xml:space="preserve"> PAGEREF _Toc78392348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6A6D6360" w14:textId="2B44CBDA" w:rsidR="0024066F" w:rsidRDefault="00397956">
          <w:pPr>
            <w:pStyle w:val="TOC3"/>
            <w:tabs>
              <w:tab w:val="right" w:leader="dot" w:pos="9350"/>
            </w:tabs>
            <w:rPr>
              <w:rFonts w:eastAsiaTheme="minorEastAsia" w:cstheme="minorBidi"/>
              <w:noProof/>
              <w:sz w:val="24"/>
              <w:szCs w:val="24"/>
            </w:rPr>
          </w:pPr>
          <w:hyperlink w:anchor="_Toc78392349" w:history="1">
            <w:r w:rsidR="0024066F" w:rsidRPr="00CB6C16">
              <w:rPr>
                <w:rStyle w:val="Hyperlink"/>
                <w:rFonts w:ascii="Helvetica" w:hAnsi="Helvetica"/>
                <w:noProof/>
              </w:rPr>
              <w:t>Reimbursement for out-of-pocket expenses</w:t>
            </w:r>
            <w:r w:rsidR="0024066F">
              <w:rPr>
                <w:noProof/>
                <w:webHidden/>
              </w:rPr>
              <w:tab/>
            </w:r>
            <w:r w:rsidR="0024066F">
              <w:rPr>
                <w:noProof/>
                <w:webHidden/>
              </w:rPr>
              <w:fldChar w:fldCharType="begin"/>
            </w:r>
            <w:r w:rsidR="0024066F">
              <w:rPr>
                <w:noProof/>
                <w:webHidden/>
              </w:rPr>
              <w:instrText xml:space="preserve"> PAGEREF _Toc78392349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018A5BF4" w14:textId="29C69482" w:rsidR="0024066F" w:rsidRDefault="00397956">
          <w:pPr>
            <w:pStyle w:val="TOC3"/>
            <w:tabs>
              <w:tab w:val="right" w:leader="dot" w:pos="9350"/>
            </w:tabs>
            <w:rPr>
              <w:rFonts w:eastAsiaTheme="minorEastAsia" w:cstheme="minorBidi"/>
              <w:noProof/>
              <w:sz w:val="24"/>
              <w:szCs w:val="24"/>
            </w:rPr>
          </w:pPr>
          <w:hyperlink w:anchor="_Toc78392350" w:history="1">
            <w:r w:rsidR="0024066F" w:rsidRPr="00CB6C16">
              <w:rPr>
                <w:rStyle w:val="Hyperlink"/>
                <w:rFonts w:ascii="Helvetica" w:hAnsi="Helvetica"/>
                <w:noProof/>
              </w:rPr>
              <w:t>Compensation for time and burdens</w:t>
            </w:r>
            <w:r w:rsidR="0024066F">
              <w:rPr>
                <w:noProof/>
                <w:webHidden/>
              </w:rPr>
              <w:tab/>
            </w:r>
            <w:r w:rsidR="0024066F">
              <w:rPr>
                <w:noProof/>
                <w:webHidden/>
              </w:rPr>
              <w:fldChar w:fldCharType="begin"/>
            </w:r>
            <w:r w:rsidR="0024066F">
              <w:rPr>
                <w:noProof/>
                <w:webHidden/>
              </w:rPr>
              <w:instrText xml:space="preserve"> PAGEREF _Toc78392350 \h </w:instrText>
            </w:r>
            <w:r w:rsidR="0024066F">
              <w:rPr>
                <w:noProof/>
                <w:webHidden/>
              </w:rPr>
            </w:r>
            <w:r w:rsidR="0024066F">
              <w:rPr>
                <w:noProof/>
                <w:webHidden/>
              </w:rPr>
              <w:fldChar w:fldCharType="separate"/>
            </w:r>
            <w:r w:rsidR="0024066F">
              <w:rPr>
                <w:noProof/>
                <w:webHidden/>
              </w:rPr>
              <w:t>3</w:t>
            </w:r>
            <w:r w:rsidR="0024066F">
              <w:rPr>
                <w:noProof/>
                <w:webHidden/>
              </w:rPr>
              <w:fldChar w:fldCharType="end"/>
            </w:r>
          </w:hyperlink>
        </w:p>
        <w:p w14:paraId="33F65FB5" w14:textId="49ABAFC8" w:rsidR="0024066F" w:rsidRDefault="00397956">
          <w:pPr>
            <w:pStyle w:val="TOC3"/>
            <w:tabs>
              <w:tab w:val="right" w:leader="dot" w:pos="9350"/>
            </w:tabs>
            <w:rPr>
              <w:rFonts w:eastAsiaTheme="minorEastAsia" w:cstheme="minorBidi"/>
              <w:noProof/>
              <w:sz w:val="24"/>
              <w:szCs w:val="24"/>
            </w:rPr>
          </w:pPr>
          <w:hyperlink w:anchor="_Toc78392351" w:history="1">
            <w:r w:rsidR="0024066F" w:rsidRPr="00CB6C16">
              <w:rPr>
                <w:rStyle w:val="Hyperlink"/>
                <w:rFonts w:ascii="Helvetica" w:hAnsi="Helvetica"/>
                <w:noProof/>
              </w:rPr>
              <w:t>Recruitment Incentives</w:t>
            </w:r>
            <w:r w:rsidR="0024066F">
              <w:rPr>
                <w:noProof/>
                <w:webHidden/>
              </w:rPr>
              <w:tab/>
            </w:r>
            <w:r w:rsidR="0024066F">
              <w:rPr>
                <w:noProof/>
                <w:webHidden/>
              </w:rPr>
              <w:fldChar w:fldCharType="begin"/>
            </w:r>
            <w:r w:rsidR="0024066F">
              <w:rPr>
                <w:noProof/>
                <w:webHidden/>
              </w:rPr>
              <w:instrText xml:space="preserve"> PAGEREF _Toc78392351 \h </w:instrText>
            </w:r>
            <w:r w:rsidR="0024066F">
              <w:rPr>
                <w:noProof/>
                <w:webHidden/>
              </w:rPr>
            </w:r>
            <w:r w:rsidR="0024066F">
              <w:rPr>
                <w:noProof/>
                <w:webHidden/>
              </w:rPr>
              <w:fldChar w:fldCharType="separate"/>
            </w:r>
            <w:r w:rsidR="0024066F">
              <w:rPr>
                <w:noProof/>
                <w:webHidden/>
              </w:rPr>
              <w:t>4</w:t>
            </w:r>
            <w:r w:rsidR="0024066F">
              <w:rPr>
                <w:noProof/>
                <w:webHidden/>
              </w:rPr>
              <w:fldChar w:fldCharType="end"/>
            </w:r>
          </w:hyperlink>
        </w:p>
        <w:p w14:paraId="0DC261D9" w14:textId="15FCD2F7" w:rsidR="0024066F" w:rsidRDefault="00397956">
          <w:pPr>
            <w:pStyle w:val="TOC3"/>
            <w:tabs>
              <w:tab w:val="right" w:leader="dot" w:pos="9350"/>
            </w:tabs>
            <w:rPr>
              <w:rFonts w:eastAsiaTheme="minorEastAsia" w:cstheme="minorBidi"/>
              <w:noProof/>
              <w:sz w:val="24"/>
              <w:szCs w:val="24"/>
            </w:rPr>
          </w:pPr>
          <w:hyperlink w:anchor="_Toc78392352" w:history="1">
            <w:r w:rsidR="0024066F" w:rsidRPr="00CB6C16">
              <w:rPr>
                <w:rStyle w:val="Hyperlink"/>
                <w:rFonts w:ascii="Helvetica" w:hAnsi="Helvetica"/>
                <w:noProof/>
              </w:rPr>
              <w:t>Completion Bonus</w:t>
            </w:r>
            <w:r w:rsidR="0024066F">
              <w:rPr>
                <w:noProof/>
                <w:webHidden/>
              </w:rPr>
              <w:tab/>
            </w:r>
            <w:r w:rsidR="0024066F">
              <w:rPr>
                <w:noProof/>
                <w:webHidden/>
              </w:rPr>
              <w:fldChar w:fldCharType="begin"/>
            </w:r>
            <w:r w:rsidR="0024066F">
              <w:rPr>
                <w:noProof/>
                <w:webHidden/>
              </w:rPr>
              <w:instrText xml:space="preserve"> PAGEREF _Toc78392352 \h </w:instrText>
            </w:r>
            <w:r w:rsidR="0024066F">
              <w:rPr>
                <w:noProof/>
                <w:webHidden/>
              </w:rPr>
            </w:r>
            <w:r w:rsidR="0024066F">
              <w:rPr>
                <w:noProof/>
                <w:webHidden/>
              </w:rPr>
              <w:fldChar w:fldCharType="separate"/>
            </w:r>
            <w:r w:rsidR="0024066F">
              <w:rPr>
                <w:noProof/>
                <w:webHidden/>
              </w:rPr>
              <w:t>4</w:t>
            </w:r>
            <w:r w:rsidR="0024066F">
              <w:rPr>
                <w:noProof/>
                <w:webHidden/>
              </w:rPr>
              <w:fldChar w:fldCharType="end"/>
            </w:r>
          </w:hyperlink>
        </w:p>
        <w:p w14:paraId="75307E8F" w14:textId="6663DAD2" w:rsidR="0024066F" w:rsidRDefault="00397956">
          <w:pPr>
            <w:pStyle w:val="TOC1"/>
            <w:tabs>
              <w:tab w:val="right" w:leader="dot" w:pos="9350"/>
            </w:tabs>
            <w:rPr>
              <w:rFonts w:eastAsiaTheme="minorEastAsia" w:cstheme="minorBidi"/>
              <w:b w:val="0"/>
              <w:bCs w:val="0"/>
              <w:i w:val="0"/>
              <w:iCs w:val="0"/>
              <w:noProof/>
            </w:rPr>
          </w:pPr>
          <w:hyperlink w:anchor="_Toc78392353" w:history="1">
            <w:r w:rsidR="0024066F" w:rsidRPr="00CB6C16">
              <w:rPr>
                <w:rStyle w:val="Hyperlink"/>
                <w:rFonts w:ascii="Helvetica" w:hAnsi="Helvetica"/>
                <w:noProof/>
                <w:highlight w:val="lightGray"/>
              </w:rPr>
              <w:t>How Much to Pay Participants</w:t>
            </w:r>
            <w:r w:rsidR="0024066F">
              <w:rPr>
                <w:noProof/>
                <w:webHidden/>
              </w:rPr>
              <w:tab/>
            </w:r>
            <w:r w:rsidR="0024066F">
              <w:rPr>
                <w:noProof/>
                <w:webHidden/>
              </w:rPr>
              <w:fldChar w:fldCharType="begin"/>
            </w:r>
            <w:r w:rsidR="0024066F">
              <w:rPr>
                <w:noProof/>
                <w:webHidden/>
              </w:rPr>
              <w:instrText xml:space="preserve"> PAGEREF _Toc78392353 \h </w:instrText>
            </w:r>
            <w:r w:rsidR="0024066F">
              <w:rPr>
                <w:noProof/>
                <w:webHidden/>
              </w:rPr>
            </w:r>
            <w:r w:rsidR="0024066F">
              <w:rPr>
                <w:noProof/>
                <w:webHidden/>
              </w:rPr>
              <w:fldChar w:fldCharType="separate"/>
            </w:r>
            <w:r w:rsidR="0024066F">
              <w:rPr>
                <w:noProof/>
                <w:webHidden/>
              </w:rPr>
              <w:t>4</w:t>
            </w:r>
            <w:r w:rsidR="0024066F">
              <w:rPr>
                <w:noProof/>
                <w:webHidden/>
              </w:rPr>
              <w:fldChar w:fldCharType="end"/>
            </w:r>
          </w:hyperlink>
        </w:p>
        <w:p w14:paraId="60742966" w14:textId="2290B1DC" w:rsidR="0024066F" w:rsidRDefault="00397956">
          <w:pPr>
            <w:pStyle w:val="TOC3"/>
            <w:tabs>
              <w:tab w:val="right" w:leader="dot" w:pos="9350"/>
            </w:tabs>
            <w:rPr>
              <w:rFonts w:eastAsiaTheme="minorEastAsia" w:cstheme="minorBidi"/>
              <w:noProof/>
              <w:sz w:val="24"/>
              <w:szCs w:val="24"/>
            </w:rPr>
          </w:pPr>
          <w:hyperlink w:anchor="_Toc78392354" w:history="1">
            <w:r w:rsidR="0024066F" w:rsidRPr="00CB6C16">
              <w:rPr>
                <w:rStyle w:val="Hyperlink"/>
                <w:rFonts w:ascii="Helvetica" w:hAnsi="Helvetica"/>
                <w:noProof/>
              </w:rPr>
              <w:t>Hourly Wage Models</w:t>
            </w:r>
            <w:r w:rsidR="0024066F">
              <w:rPr>
                <w:noProof/>
                <w:webHidden/>
              </w:rPr>
              <w:tab/>
            </w:r>
            <w:r w:rsidR="0024066F">
              <w:rPr>
                <w:noProof/>
                <w:webHidden/>
              </w:rPr>
              <w:fldChar w:fldCharType="begin"/>
            </w:r>
            <w:r w:rsidR="0024066F">
              <w:rPr>
                <w:noProof/>
                <w:webHidden/>
              </w:rPr>
              <w:instrText xml:space="preserve"> PAGEREF _Toc78392354 \h </w:instrText>
            </w:r>
            <w:r w:rsidR="0024066F">
              <w:rPr>
                <w:noProof/>
                <w:webHidden/>
              </w:rPr>
            </w:r>
            <w:r w:rsidR="0024066F">
              <w:rPr>
                <w:noProof/>
                <w:webHidden/>
              </w:rPr>
              <w:fldChar w:fldCharType="separate"/>
            </w:r>
            <w:r w:rsidR="0024066F">
              <w:rPr>
                <w:noProof/>
                <w:webHidden/>
              </w:rPr>
              <w:t>5</w:t>
            </w:r>
            <w:r w:rsidR="0024066F">
              <w:rPr>
                <w:noProof/>
                <w:webHidden/>
              </w:rPr>
              <w:fldChar w:fldCharType="end"/>
            </w:r>
          </w:hyperlink>
        </w:p>
        <w:p w14:paraId="6365106F" w14:textId="3821ECDD" w:rsidR="0024066F" w:rsidRDefault="00397956">
          <w:pPr>
            <w:pStyle w:val="TOC1"/>
            <w:tabs>
              <w:tab w:val="right" w:leader="dot" w:pos="9350"/>
            </w:tabs>
            <w:rPr>
              <w:rFonts w:eastAsiaTheme="minorEastAsia" w:cstheme="minorBidi"/>
              <w:b w:val="0"/>
              <w:bCs w:val="0"/>
              <w:i w:val="0"/>
              <w:iCs w:val="0"/>
              <w:noProof/>
            </w:rPr>
          </w:pPr>
          <w:hyperlink w:anchor="_Toc78392355" w:history="1">
            <w:r w:rsidR="0024066F" w:rsidRPr="00CB6C16">
              <w:rPr>
                <w:rStyle w:val="Hyperlink"/>
                <w:rFonts w:ascii="Helvetica" w:hAnsi="Helvetica"/>
                <w:noProof/>
                <w:highlight w:val="lightGray"/>
              </w:rPr>
              <w:t>Equitable Participation</w:t>
            </w:r>
            <w:r w:rsidR="0024066F">
              <w:rPr>
                <w:noProof/>
                <w:webHidden/>
              </w:rPr>
              <w:tab/>
            </w:r>
            <w:r w:rsidR="0024066F">
              <w:rPr>
                <w:noProof/>
                <w:webHidden/>
              </w:rPr>
              <w:fldChar w:fldCharType="begin"/>
            </w:r>
            <w:r w:rsidR="0024066F">
              <w:rPr>
                <w:noProof/>
                <w:webHidden/>
              </w:rPr>
              <w:instrText xml:space="preserve"> PAGEREF _Toc78392355 \h </w:instrText>
            </w:r>
            <w:r w:rsidR="0024066F">
              <w:rPr>
                <w:noProof/>
                <w:webHidden/>
              </w:rPr>
            </w:r>
            <w:r w:rsidR="0024066F">
              <w:rPr>
                <w:noProof/>
                <w:webHidden/>
              </w:rPr>
              <w:fldChar w:fldCharType="separate"/>
            </w:r>
            <w:r w:rsidR="0024066F">
              <w:rPr>
                <w:noProof/>
                <w:webHidden/>
              </w:rPr>
              <w:t>5</w:t>
            </w:r>
            <w:r w:rsidR="0024066F">
              <w:rPr>
                <w:noProof/>
                <w:webHidden/>
              </w:rPr>
              <w:fldChar w:fldCharType="end"/>
            </w:r>
          </w:hyperlink>
        </w:p>
        <w:p w14:paraId="37345F1F" w14:textId="0A15A656" w:rsidR="0024066F" w:rsidRDefault="00397956">
          <w:pPr>
            <w:pStyle w:val="TOC1"/>
            <w:tabs>
              <w:tab w:val="right" w:leader="dot" w:pos="9350"/>
            </w:tabs>
            <w:rPr>
              <w:rFonts w:eastAsiaTheme="minorEastAsia" w:cstheme="minorBidi"/>
              <w:b w:val="0"/>
              <w:bCs w:val="0"/>
              <w:i w:val="0"/>
              <w:iCs w:val="0"/>
              <w:noProof/>
            </w:rPr>
          </w:pPr>
          <w:hyperlink w:anchor="_Toc78392356" w:history="1">
            <w:r w:rsidR="0024066F" w:rsidRPr="00CB6C16">
              <w:rPr>
                <w:rStyle w:val="Hyperlink"/>
                <w:rFonts w:ascii="Helvetica" w:hAnsi="Helvetica"/>
                <w:noProof/>
                <w:highlight w:val="lightGray"/>
              </w:rPr>
              <w:t>IRB Guidance</w:t>
            </w:r>
            <w:r w:rsidR="0024066F">
              <w:rPr>
                <w:noProof/>
                <w:webHidden/>
              </w:rPr>
              <w:tab/>
            </w:r>
            <w:r w:rsidR="0024066F">
              <w:rPr>
                <w:noProof/>
                <w:webHidden/>
              </w:rPr>
              <w:fldChar w:fldCharType="begin"/>
            </w:r>
            <w:r w:rsidR="0024066F">
              <w:rPr>
                <w:noProof/>
                <w:webHidden/>
              </w:rPr>
              <w:instrText xml:space="preserve"> PAGEREF _Toc78392356 \h </w:instrText>
            </w:r>
            <w:r w:rsidR="0024066F">
              <w:rPr>
                <w:noProof/>
                <w:webHidden/>
              </w:rPr>
            </w:r>
            <w:r w:rsidR="0024066F">
              <w:rPr>
                <w:noProof/>
                <w:webHidden/>
              </w:rPr>
              <w:fldChar w:fldCharType="separate"/>
            </w:r>
            <w:r w:rsidR="0024066F">
              <w:rPr>
                <w:noProof/>
                <w:webHidden/>
              </w:rPr>
              <w:t>5</w:t>
            </w:r>
            <w:r w:rsidR="0024066F">
              <w:rPr>
                <w:noProof/>
                <w:webHidden/>
              </w:rPr>
              <w:fldChar w:fldCharType="end"/>
            </w:r>
          </w:hyperlink>
        </w:p>
        <w:p w14:paraId="6F31F835" w14:textId="1F83E8CB" w:rsidR="0024066F" w:rsidRDefault="00397956">
          <w:pPr>
            <w:pStyle w:val="TOC1"/>
            <w:tabs>
              <w:tab w:val="right" w:leader="dot" w:pos="9350"/>
            </w:tabs>
            <w:rPr>
              <w:rFonts w:eastAsiaTheme="minorEastAsia" w:cstheme="minorBidi"/>
              <w:b w:val="0"/>
              <w:bCs w:val="0"/>
              <w:i w:val="0"/>
              <w:iCs w:val="0"/>
              <w:noProof/>
            </w:rPr>
          </w:pPr>
          <w:hyperlink w:anchor="_Toc78392357" w:history="1">
            <w:r w:rsidR="0024066F" w:rsidRPr="00CB6C16">
              <w:rPr>
                <w:rStyle w:val="Hyperlink"/>
                <w:rFonts w:ascii="Helvetica" w:hAnsi="Helvetica"/>
                <w:noProof/>
                <w:highlight w:val="lightGray"/>
              </w:rPr>
              <w:t>Resources for Budgeting</w:t>
            </w:r>
            <w:r w:rsidR="0024066F">
              <w:rPr>
                <w:noProof/>
                <w:webHidden/>
              </w:rPr>
              <w:tab/>
            </w:r>
            <w:r w:rsidR="0024066F">
              <w:rPr>
                <w:noProof/>
                <w:webHidden/>
              </w:rPr>
              <w:fldChar w:fldCharType="begin"/>
            </w:r>
            <w:r w:rsidR="0024066F">
              <w:rPr>
                <w:noProof/>
                <w:webHidden/>
              </w:rPr>
              <w:instrText xml:space="preserve"> PAGEREF _Toc78392357 \h </w:instrText>
            </w:r>
            <w:r w:rsidR="0024066F">
              <w:rPr>
                <w:noProof/>
                <w:webHidden/>
              </w:rPr>
            </w:r>
            <w:r w:rsidR="0024066F">
              <w:rPr>
                <w:noProof/>
                <w:webHidden/>
              </w:rPr>
              <w:fldChar w:fldCharType="separate"/>
            </w:r>
            <w:r w:rsidR="0024066F">
              <w:rPr>
                <w:noProof/>
                <w:webHidden/>
              </w:rPr>
              <w:t>6</w:t>
            </w:r>
            <w:r w:rsidR="0024066F">
              <w:rPr>
                <w:noProof/>
                <w:webHidden/>
              </w:rPr>
              <w:fldChar w:fldCharType="end"/>
            </w:r>
          </w:hyperlink>
        </w:p>
        <w:p w14:paraId="6B0C0230" w14:textId="03D98A56" w:rsidR="0024066F" w:rsidRDefault="00397956">
          <w:pPr>
            <w:pStyle w:val="TOC1"/>
            <w:tabs>
              <w:tab w:val="right" w:leader="dot" w:pos="9350"/>
            </w:tabs>
            <w:rPr>
              <w:rFonts w:eastAsiaTheme="minorEastAsia" w:cstheme="minorBidi"/>
              <w:b w:val="0"/>
              <w:bCs w:val="0"/>
              <w:i w:val="0"/>
              <w:iCs w:val="0"/>
              <w:noProof/>
            </w:rPr>
          </w:pPr>
          <w:hyperlink w:anchor="_Toc78392358" w:history="1">
            <w:r w:rsidR="0024066F" w:rsidRPr="00CB6C16">
              <w:rPr>
                <w:rStyle w:val="Hyperlink"/>
                <w:rFonts w:ascii="Helvetica" w:hAnsi="Helvetica"/>
                <w:noProof/>
                <w:highlight w:val="lightGray"/>
              </w:rPr>
              <w:t>Payment Options and Tax Considerations</w:t>
            </w:r>
            <w:r w:rsidR="0024066F">
              <w:rPr>
                <w:noProof/>
                <w:webHidden/>
              </w:rPr>
              <w:tab/>
            </w:r>
            <w:r w:rsidR="0024066F">
              <w:rPr>
                <w:noProof/>
                <w:webHidden/>
              </w:rPr>
              <w:fldChar w:fldCharType="begin"/>
            </w:r>
            <w:r w:rsidR="0024066F">
              <w:rPr>
                <w:noProof/>
                <w:webHidden/>
              </w:rPr>
              <w:instrText xml:space="preserve"> PAGEREF _Toc78392358 \h </w:instrText>
            </w:r>
            <w:r w:rsidR="0024066F">
              <w:rPr>
                <w:noProof/>
                <w:webHidden/>
              </w:rPr>
            </w:r>
            <w:r w:rsidR="0024066F">
              <w:rPr>
                <w:noProof/>
                <w:webHidden/>
              </w:rPr>
              <w:fldChar w:fldCharType="separate"/>
            </w:r>
            <w:r w:rsidR="0024066F">
              <w:rPr>
                <w:noProof/>
                <w:webHidden/>
              </w:rPr>
              <w:t>6</w:t>
            </w:r>
            <w:r w:rsidR="0024066F">
              <w:rPr>
                <w:noProof/>
                <w:webHidden/>
              </w:rPr>
              <w:fldChar w:fldCharType="end"/>
            </w:r>
          </w:hyperlink>
        </w:p>
        <w:p w14:paraId="46BCCBDF" w14:textId="300ADFA0" w:rsidR="0024066F" w:rsidRDefault="00397956">
          <w:pPr>
            <w:pStyle w:val="TOC2"/>
            <w:tabs>
              <w:tab w:val="right" w:leader="dot" w:pos="9350"/>
            </w:tabs>
            <w:rPr>
              <w:rFonts w:eastAsiaTheme="minorEastAsia" w:cstheme="minorBidi"/>
              <w:b w:val="0"/>
              <w:bCs w:val="0"/>
              <w:noProof/>
              <w:sz w:val="24"/>
              <w:szCs w:val="24"/>
            </w:rPr>
          </w:pPr>
          <w:hyperlink w:anchor="_Toc78392359" w:history="1">
            <w:r w:rsidR="0024066F" w:rsidRPr="00CB6C16">
              <w:rPr>
                <w:rStyle w:val="Hyperlink"/>
                <w:rFonts w:ascii="Helvetica" w:hAnsi="Helvetica"/>
                <w:noProof/>
              </w:rPr>
              <w:t>Allowable mechanisms for payments at IU:</w:t>
            </w:r>
            <w:r w:rsidR="0024066F">
              <w:rPr>
                <w:noProof/>
                <w:webHidden/>
              </w:rPr>
              <w:tab/>
            </w:r>
            <w:r w:rsidR="0024066F">
              <w:rPr>
                <w:noProof/>
                <w:webHidden/>
              </w:rPr>
              <w:fldChar w:fldCharType="begin"/>
            </w:r>
            <w:r w:rsidR="0024066F">
              <w:rPr>
                <w:noProof/>
                <w:webHidden/>
              </w:rPr>
              <w:instrText xml:space="preserve"> PAGEREF _Toc78392359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53E5FB28" w14:textId="6500D85F" w:rsidR="0024066F" w:rsidRDefault="00397956">
          <w:pPr>
            <w:pStyle w:val="TOC3"/>
            <w:tabs>
              <w:tab w:val="left" w:pos="960"/>
              <w:tab w:val="right" w:leader="dot" w:pos="9350"/>
            </w:tabs>
            <w:rPr>
              <w:rFonts w:eastAsiaTheme="minorEastAsia" w:cstheme="minorBidi"/>
              <w:noProof/>
              <w:sz w:val="24"/>
              <w:szCs w:val="24"/>
            </w:rPr>
          </w:pPr>
          <w:hyperlink w:anchor="_Toc78392360" w:history="1">
            <w:r w:rsidR="0024066F" w:rsidRPr="00CB6C16">
              <w:rPr>
                <w:rStyle w:val="Hyperlink"/>
                <w:rFonts w:ascii="Courier New" w:hAnsi="Courier New" w:cs="Courier New"/>
                <w:noProof/>
              </w:rPr>
              <w:t>o</w:t>
            </w:r>
            <w:r w:rsidR="0024066F">
              <w:rPr>
                <w:rFonts w:eastAsiaTheme="minorEastAsia" w:cstheme="minorBidi"/>
                <w:noProof/>
                <w:sz w:val="24"/>
                <w:szCs w:val="24"/>
              </w:rPr>
              <w:tab/>
            </w:r>
            <w:r w:rsidR="0024066F" w:rsidRPr="00CB6C16">
              <w:rPr>
                <w:rStyle w:val="Hyperlink"/>
                <w:rFonts w:ascii="Helvetica" w:hAnsi="Helvetica"/>
                <w:noProof/>
              </w:rPr>
              <w:t>Advarra Participant Payments</w:t>
            </w:r>
            <w:r w:rsidR="0024066F">
              <w:rPr>
                <w:noProof/>
                <w:webHidden/>
              </w:rPr>
              <w:tab/>
            </w:r>
            <w:r w:rsidR="0024066F">
              <w:rPr>
                <w:noProof/>
                <w:webHidden/>
              </w:rPr>
              <w:fldChar w:fldCharType="begin"/>
            </w:r>
            <w:r w:rsidR="0024066F">
              <w:rPr>
                <w:noProof/>
                <w:webHidden/>
              </w:rPr>
              <w:instrText xml:space="preserve"> PAGEREF _Toc78392360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38E122DF" w14:textId="5D8626C2" w:rsidR="0024066F" w:rsidRDefault="00397956">
          <w:pPr>
            <w:pStyle w:val="TOC3"/>
            <w:tabs>
              <w:tab w:val="left" w:pos="960"/>
              <w:tab w:val="right" w:leader="dot" w:pos="9350"/>
            </w:tabs>
            <w:rPr>
              <w:rFonts w:eastAsiaTheme="minorEastAsia" w:cstheme="minorBidi"/>
              <w:noProof/>
              <w:sz w:val="24"/>
              <w:szCs w:val="24"/>
            </w:rPr>
          </w:pPr>
          <w:hyperlink w:anchor="_Toc78392361" w:history="1">
            <w:r w:rsidR="0024066F" w:rsidRPr="00CB6C16">
              <w:rPr>
                <w:rStyle w:val="Hyperlink"/>
                <w:rFonts w:ascii="Courier New" w:eastAsia="Helvetica" w:hAnsi="Courier New" w:cs="Courier New"/>
                <w:noProof/>
              </w:rPr>
              <w:t>o</w:t>
            </w:r>
            <w:r w:rsidR="0024066F">
              <w:rPr>
                <w:rFonts w:eastAsiaTheme="minorEastAsia" w:cstheme="minorBidi"/>
                <w:noProof/>
                <w:sz w:val="24"/>
                <w:szCs w:val="24"/>
              </w:rPr>
              <w:tab/>
            </w:r>
            <w:r w:rsidR="0024066F" w:rsidRPr="00CB6C16">
              <w:rPr>
                <w:rStyle w:val="Hyperlink"/>
                <w:rFonts w:ascii="Helvetica" w:hAnsi="Helvetica"/>
                <w:noProof/>
              </w:rPr>
              <w:t xml:space="preserve">Cash: </w:t>
            </w:r>
            <w:r w:rsidR="0024066F" w:rsidRPr="00CB6C16">
              <w:rPr>
                <w:rStyle w:val="Hyperlink"/>
                <w:rFonts w:ascii="Helvetica" w:eastAsia="Helvetica" w:hAnsi="Helvetica" w:cs="Helvetica"/>
                <w:i/>
                <w:iCs/>
                <w:noProof/>
              </w:rPr>
              <w:t>confirm with your departmental resources and guidelines to determine if this is an acceptable form of payment</w:t>
            </w:r>
            <w:r w:rsidR="0024066F">
              <w:rPr>
                <w:noProof/>
                <w:webHidden/>
              </w:rPr>
              <w:tab/>
            </w:r>
            <w:r w:rsidR="0024066F">
              <w:rPr>
                <w:noProof/>
                <w:webHidden/>
              </w:rPr>
              <w:fldChar w:fldCharType="begin"/>
            </w:r>
            <w:r w:rsidR="0024066F">
              <w:rPr>
                <w:noProof/>
                <w:webHidden/>
              </w:rPr>
              <w:instrText xml:space="preserve"> PAGEREF _Toc78392361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300389B9" w14:textId="19B51EFD" w:rsidR="0024066F" w:rsidRDefault="00397956">
          <w:pPr>
            <w:pStyle w:val="TOC3"/>
            <w:tabs>
              <w:tab w:val="left" w:pos="960"/>
              <w:tab w:val="right" w:leader="dot" w:pos="9350"/>
            </w:tabs>
            <w:rPr>
              <w:rFonts w:eastAsiaTheme="minorEastAsia" w:cstheme="minorBidi"/>
              <w:noProof/>
              <w:sz w:val="24"/>
              <w:szCs w:val="24"/>
            </w:rPr>
          </w:pPr>
          <w:hyperlink w:anchor="_Toc78392362" w:history="1">
            <w:r w:rsidR="0024066F" w:rsidRPr="00CB6C16">
              <w:rPr>
                <w:rStyle w:val="Hyperlink"/>
                <w:rFonts w:ascii="Courier New" w:hAnsi="Courier New" w:cs="Courier New"/>
                <w:noProof/>
              </w:rPr>
              <w:t>o</w:t>
            </w:r>
            <w:r w:rsidR="0024066F">
              <w:rPr>
                <w:rFonts w:eastAsiaTheme="minorEastAsia" w:cstheme="minorBidi"/>
                <w:noProof/>
                <w:sz w:val="24"/>
                <w:szCs w:val="24"/>
              </w:rPr>
              <w:tab/>
            </w:r>
            <w:r w:rsidR="0024066F" w:rsidRPr="00CB6C16">
              <w:rPr>
                <w:rStyle w:val="Hyperlink"/>
                <w:rFonts w:ascii="Helvetica" w:hAnsi="Helvetica"/>
                <w:noProof/>
              </w:rPr>
              <w:t>Buy.IU</w:t>
            </w:r>
            <w:r w:rsidR="0024066F">
              <w:rPr>
                <w:noProof/>
                <w:webHidden/>
              </w:rPr>
              <w:tab/>
            </w:r>
            <w:r w:rsidR="0024066F">
              <w:rPr>
                <w:noProof/>
                <w:webHidden/>
              </w:rPr>
              <w:fldChar w:fldCharType="begin"/>
            </w:r>
            <w:r w:rsidR="0024066F">
              <w:rPr>
                <w:noProof/>
                <w:webHidden/>
              </w:rPr>
              <w:instrText xml:space="preserve"> PAGEREF _Toc78392362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12C74757" w14:textId="037CC4C1" w:rsidR="0024066F" w:rsidRDefault="00397956">
          <w:pPr>
            <w:pStyle w:val="TOC3"/>
            <w:tabs>
              <w:tab w:val="left" w:pos="960"/>
              <w:tab w:val="right" w:leader="dot" w:pos="9350"/>
            </w:tabs>
            <w:rPr>
              <w:rFonts w:eastAsiaTheme="minorEastAsia" w:cstheme="minorBidi"/>
              <w:noProof/>
              <w:sz w:val="24"/>
              <w:szCs w:val="24"/>
            </w:rPr>
          </w:pPr>
          <w:hyperlink w:anchor="_Toc78392363" w:history="1">
            <w:r w:rsidR="0024066F" w:rsidRPr="00CB6C16">
              <w:rPr>
                <w:rStyle w:val="Hyperlink"/>
                <w:rFonts w:ascii="Courier New" w:hAnsi="Courier New" w:cs="Courier New"/>
                <w:noProof/>
              </w:rPr>
              <w:t>o</w:t>
            </w:r>
            <w:r w:rsidR="0024066F">
              <w:rPr>
                <w:rFonts w:eastAsiaTheme="minorEastAsia" w:cstheme="minorBidi"/>
                <w:noProof/>
                <w:sz w:val="24"/>
                <w:szCs w:val="24"/>
              </w:rPr>
              <w:tab/>
            </w:r>
            <w:r w:rsidR="0024066F" w:rsidRPr="00CB6C16">
              <w:rPr>
                <w:rStyle w:val="Hyperlink"/>
                <w:rFonts w:ascii="Helvetica" w:hAnsi="Helvetica"/>
                <w:noProof/>
              </w:rPr>
              <w:t>Non-monetary incentives/payments</w:t>
            </w:r>
            <w:r w:rsidR="0024066F">
              <w:rPr>
                <w:noProof/>
                <w:webHidden/>
              </w:rPr>
              <w:tab/>
            </w:r>
            <w:r w:rsidR="0024066F">
              <w:rPr>
                <w:noProof/>
                <w:webHidden/>
              </w:rPr>
              <w:fldChar w:fldCharType="begin"/>
            </w:r>
            <w:r w:rsidR="0024066F">
              <w:rPr>
                <w:noProof/>
                <w:webHidden/>
              </w:rPr>
              <w:instrText xml:space="preserve"> PAGEREF _Toc78392363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020892E0" w14:textId="5EE423F7" w:rsidR="0024066F" w:rsidRDefault="00397956">
          <w:pPr>
            <w:pStyle w:val="TOC2"/>
            <w:tabs>
              <w:tab w:val="right" w:leader="dot" w:pos="9350"/>
            </w:tabs>
            <w:rPr>
              <w:rFonts w:eastAsiaTheme="minorEastAsia" w:cstheme="minorBidi"/>
              <w:b w:val="0"/>
              <w:bCs w:val="0"/>
              <w:noProof/>
              <w:sz w:val="24"/>
              <w:szCs w:val="24"/>
            </w:rPr>
          </w:pPr>
          <w:hyperlink w:anchor="_Toc78392364" w:history="1">
            <w:r w:rsidR="0024066F" w:rsidRPr="00CB6C16">
              <w:rPr>
                <w:rStyle w:val="Hyperlink"/>
                <w:rFonts w:ascii="Helvetica" w:hAnsi="Helvetica"/>
                <w:noProof/>
                <w:highlight w:val="lightGray"/>
              </w:rPr>
              <w:t>Paying Special Populations</w:t>
            </w:r>
            <w:r w:rsidR="0024066F">
              <w:rPr>
                <w:noProof/>
                <w:webHidden/>
              </w:rPr>
              <w:tab/>
            </w:r>
            <w:r w:rsidR="0024066F">
              <w:rPr>
                <w:noProof/>
                <w:webHidden/>
              </w:rPr>
              <w:fldChar w:fldCharType="begin"/>
            </w:r>
            <w:r w:rsidR="0024066F">
              <w:rPr>
                <w:noProof/>
                <w:webHidden/>
              </w:rPr>
              <w:instrText xml:space="preserve"> PAGEREF _Toc78392364 \h </w:instrText>
            </w:r>
            <w:r w:rsidR="0024066F">
              <w:rPr>
                <w:noProof/>
                <w:webHidden/>
              </w:rPr>
            </w:r>
            <w:r w:rsidR="0024066F">
              <w:rPr>
                <w:noProof/>
                <w:webHidden/>
              </w:rPr>
              <w:fldChar w:fldCharType="separate"/>
            </w:r>
            <w:r w:rsidR="0024066F">
              <w:rPr>
                <w:noProof/>
                <w:webHidden/>
              </w:rPr>
              <w:t>7</w:t>
            </w:r>
            <w:r w:rsidR="0024066F">
              <w:rPr>
                <w:noProof/>
                <w:webHidden/>
              </w:rPr>
              <w:fldChar w:fldCharType="end"/>
            </w:r>
          </w:hyperlink>
        </w:p>
        <w:p w14:paraId="1DF74CAE" w14:textId="06AFC70A" w:rsidR="0024066F" w:rsidRDefault="00397956">
          <w:pPr>
            <w:pStyle w:val="TOC1"/>
            <w:tabs>
              <w:tab w:val="right" w:leader="dot" w:pos="9350"/>
            </w:tabs>
            <w:rPr>
              <w:rFonts w:eastAsiaTheme="minorEastAsia" w:cstheme="minorBidi"/>
              <w:b w:val="0"/>
              <w:bCs w:val="0"/>
              <w:i w:val="0"/>
              <w:iCs w:val="0"/>
              <w:noProof/>
            </w:rPr>
          </w:pPr>
          <w:hyperlink w:anchor="_Toc78392365" w:history="1">
            <w:r w:rsidR="0024066F" w:rsidRPr="00CB6C16">
              <w:rPr>
                <w:rStyle w:val="Hyperlink"/>
                <w:rFonts w:ascii="Helvetica" w:hAnsi="Helvetica"/>
                <w:noProof/>
              </w:rPr>
              <w:t>References</w:t>
            </w:r>
            <w:r w:rsidR="0024066F">
              <w:rPr>
                <w:noProof/>
                <w:webHidden/>
              </w:rPr>
              <w:tab/>
            </w:r>
            <w:r w:rsidR="0024066F">
              <w:rPr>
                <w:noProof/>
                <w:webHidden/>
              </w:rPr>
              <w:fldChar w:fldCharType="begin"/>
            </w:r>
            <w:r w:rsidR="0024066F">
              <w:rPr>
                <w:noProof/>
                <w:webHidden/>
              </w:rPr>
              <w:instrText xml:space="preserve"> PAGEREF _Toc78392365 \h </w:instrText>
            </w:r>
            <w:r w:rsidR="0024066F">
              <w:rPr>
                <w:noProof/>
                <w:webHidden/>
              </w:rPr>
            </w:r>
            <w:r w:rsidR="0024066F">
              <w:rPr>
                <w:noProof/>
                <w:webHidden/>
              </w:rPr>
              <w:fldChar w:fldCharType="separate"/>
            </w:r>
            <w:r w:rsidR="0024066F">
              <w:rPr>
                <w:noProof/>
                <w:webHidden/>
              </w:rPr>
              <w:t>8</w:t>
            </w:r>
            <w:r w:rsidR="0024066F">
              <w:rPr>
                <w:noProof/>
                <w:webHidden/>
              </w:rPr>
              <w:fldChar w:fldCharType="end"/>
            </w:r>
          </w:hyperlink>
        </w:p>
        <w:p w14:paraId="2DADC929" w14:textId="20738BE6" w:rsidR="0024066F" w:rsidRDefault="0024066F">
          <w:r>
            <w:rPr>
              <w:b/>
              <w:bCs/>
              <w:noProof/>
            </w:rPr>
            <w:fldChar w:fldCharType="end"/>
          </w:r>
        </w:p>
      </w:sdtContent>
    </w:sdt>
    <w:p w14:paraId="5EAFE650" w14:textId="1220689A" w:rsidR="0047666E" w:rsidRPr="00633994" w:rsidRDefault="0047666E">
      <w:pPr>
        <w:rPr>
          <w:rFonts w:ascii="Helvetica" w:hAnsi="Helvetica"/>
          <w:highlight w:val="lightGray"/>
        </w:rPr>
      </w:pPr>
      <w:r w:rsidRPr="00633994">
        <w:rPr>
          <w:rFonts w:ascii="Helvetica" w:hAnsi="Helvetica"/>
          <w:highlight w:val="lightGray"/>
        </w:rPr>
        <w:br w:type="page"/>
      </w:r>
    </w:p>
    <w:p w14:paraId="0655FA1E" w14:textId="77777777" w:rsidR="003C030F" w:rsidRPr="00633994" w:rsidRDefault="003C030F" w:rsidP="005405C6">
      <w:pPr>
        <w:pStyle w:val="Heading1"/>
        <w:rPr>
          <w:rFonts w:ascii="Helvetica" w:hAnsi="Helvetica"/>
        </w:rPr>
      </w:pPr>
      <w:bookmarkStart w:id="0" w:name="_Toc78392344"/>
      <w:r w:rsidRPr="00633994">
        <w:rPr>
          <w:rFonts w:ascii="Helvetica" w:hAnsi="Helvetica"/>
        </w:rPr>
        <w:lastRenderedPageBreak/>
        <w:t>Introduction</w:t>
      </w:r>
      <w:bookmarkEnd w:id="0"/>
    </w:p>
    <w:p w14:paraId="77AE6D59" w14:textId="2A43226D" w:rsidR="003C030F" w:rsidRPr="00633994" w:rsidRDefault="003C030F" w:rsidP="003C030F">
      <w:pPr>
        <w:rPr>
          <w:rFonts w:ascii="Helvetica" w:hAnsi="Helvetica"/>
        </w:rPr>
      </w:pPr>
      <w:r w:rsidRPr="00633994">
        <w:rPr>
          <w:rFonts w:ascii="Helvetica" w:hAnsi="Helvetica"/>
        </w:rPr>
        <w:t xml:space="preserve">The following document provides general guidance on commonly asked questions </w:t>
      </w:r>
      <w:r w:rsidR="00041F4D" w:rsidRPr="00633994">
        <w:rPr>
          <w:rFonts w:ascii="Helvetica" w:hAnsi="Helvetica"/>
        </w:rPr>
        <w:t>related to</w:t>
      </w:r>
      <w:r w:rsidRPr="00633994">
        <w:rPr>
          <w:rFonts w:ascii="Helvetica" w:hAnsi="Helvetica"/>
        </w:rPr>
        <w:t xml:space="preserve"> research participant payments. For further guidance or additional suggestions email </w:t>
      </w:r>
      <w:hyperlink r:id="rId13" w:history="1">
        <w:r w:rsidRPr="00633994">
          <w:rPr>
            <w:rStyle w:val="Hyperlink"/>
            <w:rFonts w:ascii="Helvetica" w:hAnsi="Helvetica"/>
          </w:rPr>
          <w:t>inhealth@iu.edu</w:t>
        </w:r>
      </w:hyperlink>
      <w:r w:rsidRPr="00633994">
        <w:rPr>
          <w:rFonts w:ascii="Helvetica" w:hAnsi="Helvetica"/>
        </w:rPr>
        <w:t>. You may also reach out to any of the contact</w:t>
      </w:r>
      <w:r w:rsidR="00F3026E" w:rsidRPr="00633994">
        <w:rPr>
          <w:rFonts w:ascii="Helvetica" w:hAnsi="Helvetica"/>
        </w:rPr>
        <w:t>s listed for various departments</w:t>
      </w:r>
      <w:r w:rsidR="00447AF4" w:rsidRPr="00633994">
        <w:rPr>
          <w:rFonts w:ascii="Helvetica" w:hAnsi="Helvetica"/>
        </w:rPr>
        <w:t xml:space="preserve"> on specific questions.</w:t>
      </w:r>
    </w:p>
    <w:p w14:paraId="00598BD4" w14:textId="77777777" w:rsidR="003C030F" w:rsidRPr="00633994" w:rsidRDefault="003C030F">
      <w:pPr>
        <w:rPr>
          <w:rFonts w:ascii="Helvetica" w:hAnsi="Helvetica"/>
          <w:highlight w:val="lightGray"/>
        </w:rPr>
      </w:pPr>
    </w:p>
    <w:p w14:paraId="40767ADE" w14:textId="0A98EEC7" w:rsidR="009E39D2" w:rsidRPr="00633994" w:rsidRDefault="00B7469F" w:rsidP="00B63CF7">
      <w:pPr>
        <w:pStyle w:val="Heading1"/>
        <w:rPr>
          <w:rFonts w:ascii="Helvetica" w:hAnsi="Helvetica"/>
          <w:highlight w:val="lightGray"/>
        </w:rPr>
      </w:pPr>
      <w:bookmarkStart w:id="1" w:name="_Toc78392345"/>
      <w:r w:rsidRPr="00633994">
        <w:rPr>
          <w:rFonts w:ascii="Helvetica" w:hAnsi="Helvetica"/>
          <w:highlight w:val="lightGray"/>
        </w:rPr>
        <w:t>Coercion vs. Undue Influence</w:t>
      </w:r>
      <w:bookmarkEnd w:id="1"/>
    </w:p>
    <w:p w14:paraId="10ACF289" w14:textId="28B1A840" w:rsidR="009910A4" w:rsidRPr="00633994" w:rsidRDefault="00196EFE" w:rsidP="009910A4">
      <w:pPr>
        <w:rPr>
          <w:rStyle w:val="normaltextrun"/>
          <w:rFonts w:ascii="Helvetica" w:eastAsia="Calibri" w:hAnsi="Helvetica" w:cs="Calibri"/>
          <w:b/>
          <w:bCs/>
          <w:color w:val="000000" w:themeColor="text1"/>
        </w:rPr>
      </w:pPr>
      <w:r w:rsidRPr="00633994">
        <w:rPr>
          <w:rStyle w:val="normaltextrun"/>
          <w:rFonts w:ascii="Helvetica" w:eastAsia="Calibri" w:hAnsi="Helvetica" w:cs="Calibri"/>
          <w:color w:val="000000" w:themeColor="text1"/>
        </w:rPr>
        <w:t xml:space="preserve">Investigators should keep in mind the definitions of coercion and </w:t>
      </w:r>
      <w:r w:rsidR="41A86FC0" w:rsidRPr="00633994">
        <w:rPr>
          <w:rStyle w:val="normaltextrun"/>
          <w:rFonts w:ascii="Helvetica" w:eastAsia="Calibri" w:hAnsi="Helvetica" w:cs="Calibri"/>
          <w:color w:val="000000" w:themeColor="text1"/>
        </w:rPr>
        <w:t>u</w:t>
      </w:r>
      <w:r w:rsidR="00850981" w:rsidRPr="00633994">
        <w:rPr>
          <w:rStyle w:val="normaltextrun"/>
          <w:rFonts w:ascii="Helvetica" w:eastAsia="Calibri" w:hAnsi="Helvetica" w:cs="Calibri"/>
          <w:color w:val="000000" w:themeColor="text1"/>
        </w:rPr>
        <w:t>nd</w:t>
      </w:r>
      <w:r w:rsidR="008B5256" w:rsidRPr="00633994">
        <w:rPr>
          <w:rStyle w:val="normaltextrun"/>
          <w:rFonts w:ascii="Helvetica" w:eastAsia="Calibri" w:hAnsi="Helvetica" w:cs="Calibri"/>
          <w:color w:val="000000" w:themeColor="text1"/>
        </w:rPr>
        <w:t>u</w:t>
      </w:r>
      <w:r w:rsidR="00850981" w:rsidRPr="00633994">
        <w:rPr>
          <w:rStyle w:val="normaltextrun"/>
          <w:rFonts w:ascii="Helvetica" w:eastAsia="Calibri" w:hAnsi="Helvetica" w:cs="Calibri"/>
          <w:color w:val="000000" w:themeColor="text1"/>
        </w:rPr>
        <w:t xml:space="preserve">e </w:t>
      </w:r>
      <w:r w:rsidR="131CF898" w:rsidRPr="00633994">
        <w:rPr>
          <w:rStyle w:val="normaltextrun"/>
          <w:rFonts w:ascii="Helvetica" w:eastAsia="Calibri" w:hAnsi="Helvetica" w:cs="Calibri"/>
          <w:color w:val="000000" w:themeColor="text1"/>
        </w:rPr>
        <w:t>i</w:t>
      </w:r>
      <w:r w:rsidR="00850981" w:rsidRPr="00633994">
        <w:rPr>
          <w:rStyle w:val="normaltextrun"/>
          <w:rFonts w:ascii="Helvetica" w:eastAsia="Calibri" w:hAnsi="Helvetica" w:cs="Calibri"/>
          <w:color w:val="000000" w:themeColor="text1"/>
        </w:rPr>
        <w:t>nflu</w:t>
      </w:r>
      <w:r w:rsidR="008B5256" w:rsidRPr="00633994">
        <w:rPr>
          <w:rStyle w:val="normaltextrun"/>
          <w:rFonts w:ascii="Helvetica" w:eastAsia="Calibri" w:hAnsi="Helvetica" w:cs="Calibri"/>
          <w:color w:val="000000" w:themeColor="text1"/>
        </w:rPr>
        <w:t>ence</w:t>
      </w:r>
      <w:r w:rsidR="009910A4" w:rsidRPr="00633994">
        <w:rPr>
          <w:rStyle w:val="normaltextrun"/>
          <w:rFonts w:ascii="Helvetica" w:eastAsia="Calibri" w:hAnsi="Helvetica" w:cs="Calibri"/>
          <w:color w:val="000000" w:themeColor="text1"/>
        </w:rPr>
        <w:t xml:space="preserve"> when considering participant payment amounts</w:t>
      </w:r>
      <w:r w:rsidR="008B5256" w:rsidRPr="00633994">
        <w:rPr>
          <w:rStyle w:val="normaltextrun"/>
          <w:rFonts w:ascii="Helvetica" w:eastAsia="Calibri" w:hAnsi="Helvetica" w:cs="Calibri"/>
          <w:b/>
          <w:bCs/>
          <w:color w:val="000000" w:themeColor="text1"/>
        </w:rPr>
        <w:t>.</w:t>
      </w:r>
      <w:r w:rsidR="00337B02" w:rsidRPr="00337B02">
        <w:rPr>
          <w:rStyle w:val="normaltextrun"/>
          <w:rFonts w:ascii="Helvetica" w:eastAsia="Calibri" w:hAnsi="Helvetica" w:cs="Calibri"/>
          <w:color w:val="000000" w:themeColor="text1"/>
          <w:vertAlign w:val="superscript"/>
        </w:rPr>
        <w:t>1</w:t>
      </w:r>
      <w:r w:rsidR="6A125661" w:rsidRPr="00633994">
        <w:rPr>
          <w:rStyle w:val="normaltextrun"/>
          <w:rFonts w:ascii="Helvetica" w:eastAsia="Calibri" w:hAnsi="Helvetica" w:cs="Calibri"/>
          <w:b/>
          <w:bCs/>
          <w:color w:val="000000" w:themeColor="text1"/>
        </w:rPr>
        <w:t xml:space="preserve">  </w:t>
      </w:r>
    </w:p>
    <w:p w14:paraId="08BF7C77" w14:textId="77777777" w:rsidR="009910A4" w:rsidRPr="00633994" w:rsidRDefault="1BA99217" w:rsidP="009910A4">
      <w:pPr>
        <w:pStyle w:val="ListParagraph"/>
        <w:numPr>
          <w:ilvl w:val="0"/>
          <w:numId w:val="10"/>
        </w:numPr>
        <w:rPr>
          <w:rStyle w:val="normaltextrun"/>
          <w:rFonts w:ascii="Helvetica" w:hAnsi="Helvetica"/>
          <w:i/>
          <w:iCs/>
        </w:rPr>
      </w:pPr>
      <w:bookmarkStart w:id="2" w:name="_Toc78392346"/>
      <w:r w:rsidRPr="00633994">
        <w:rPr>
          <w:rStyle w:val="Heading3Char"/>
          <w:rFonts w:ascii="Helvetica" w:hAnsi="Helvetica"/>
          <w:b/>
          <w:bCs/>
          <w:u w:val="single"/>
        </w:rPr>
        <w:t>Coercion</w:t>
      </w:r>
      <w:bookmarkEnd w:id="2"/>
      <w:r w:rsidRPr="00633994">
        <w:rPr>
          <w:rStyle w:val="normaltextrun"/>
          <w:rFonts w:ascii="Helvetica" w:eastAsia="Calibri" w:hAnsi="Helvetica" w:cs="Calibri"/>
          <w:color w:val="000000" w:themeColor="text1"/>
        </w:rPr>
        <w:t> involves an intentional </w:t>
      </w:r>
      <w:r w:rsidRPr="00633994">
        <w:rPr>
          <w:rStyle w:val="normaltextrun"/>
          <w:rFonts w:ascii="Helvetica" w:eastAsia="Calibri" w:hAnsi="Helvetica" w:cs="Calibri"/>
          <w:b/>
          <w:bCs/>
          <w:color w:val="000000" w:themeColor="text1"/>
        </w:rPr>
        <w:t>threat of harm</w:t>
      </w:r>
      <w:r w:rsidRPr="00633994">
        <w:rPr>
          <w:rStyle w:val="normaltextrun"/>
          <w:rFonts w:ascii="Helvetica" w:eastAsia="Calibri" w:hAnsi="Helvetica" w:cs="Calibri"/>
          <w:color w:val="000000" w:themeColor="text1"/>
        </w:rPr>
        <w:t> that influences decision-making and undermines informed consent</w:t>
      </w:r>
    </w:p>
    <w:p w14:paraId="752C6108" w14:textId="61BF5F7C" w:rsidR="009910A4" w:rsidRPr="00633994" w:rsidRDefault="009910A4" w:rsidP="009910A4">
      <w:pPr>
        <w:pStyle w:val="ListParagraph"/>
        <w:numPr>
          <w:ilvl w:val="0"/>
          <w:numId w:val="10"/>
        </w:numPr>
        <w:rPr>
          <w:rStyle w:val="normaltextrun"/>
          <w:rFonts w:ascii="Helvetica" w:hAnsi="Helvetica"/>
          <w:i/>
          <w:iCs/>
        </w:rPr>
      </w:pPr>
      <w:bookmarkStart w:id="3" w:name="_Toc78392347"/>
      <w:r w:rsidRPr="00633994">
        <w:rPr>
          <w:rStyle w:val="Heading3Char"/>
          <w:rFonts w:ascii="Helvetica" w:hAnsi="Helvetica"/>
          <w:b/>
          <w:bCs/>
          <w:u w:val="single"/>
        </w:rPr>
        <w:t>U</w:t>
      </w:r>
      <w:r w:rsidR="1BA99217" w:rsidRPr="00633994">
        <w:rPr>
          <w:rStyle w:val="Heading3Char"/>
          <w:rFonts w:ascii="Helvetica" w:hAnsi="Helvetica"/>
          <w:b/>
          <w:bCs/>
          <w:u w:val="single"/>
        </w:rPr>
        <w:t>ndue influence</w:t>
      </w:r>
      <w:bookmarkEnd w:id="3"/>
      <w:r w:rsidR="1BA99217" w:rsidRPr="00633994">
        <w:rPr>
          <w:rStyle w:val="normaltextrun"/>
          <w:rFonts w:ascii="Helvetica" w:eastAsia="Calibri" w:hAnsi="Helvetica" w:cs="Calibri"/>
          <w:color w:val="000000" w:themeColor="text1"/>
        </w:rPr>
        <w:t> involves an </w:t>
      </w:r>
      <w:r w:rsidR="1BA99217" w:rsidRPr="00633994">
        <w:rPr>
          <w:rStyle w:val="normaltextrun"/>
          <w:rFonts w:ascii="Helvetica" w:eastAsia="Calibri" w:hAnsi="Helvetica" w:cs="Calibri"/>
          <w:b/>
          <w:bCs/>
          <w:color w:val="000000" w:themeColor="text1"/>
        </w:rPr>
        <w:t>offer of something desirable</w:t>
      </w:r>
      <w:r w:rsidR="1BA99217" w:rsidRPr="00633994">
        <w:rPr>
          <w:rStyle w:val="normaltextrun"/>
          <w:rFonts w:ascii="Helvetica" w:eastAsia="Calibri" w:hAnsi="Helvetica" w:cs="Calibri"/>
          <w:color w:val="000000" w:themeColor="text1"/>
        </w:rPr>
        <w:t xml:space="preserve"> that distorts decision-making and undermines informed consent. </w:t>
      </w:r>
    </w:p>
    <w:p w14:paraId="2C961F49" w14:textId="77777777" w:rsidR="00230524" w:rsidRPr="00633994" w:rsidRDefault="00230524" w:rsidP="00E802F3">
      <w:pPr>
        <w:rPr>
          <w:rStyle w:val="normaltextrun"/>
          <w:rFonts w:ascii="Helvetica" w:eastAsia="Calibri" w:hAnsi="Helvetica" w:cs="Calibri"/>
          <w:i/>
          <w:iCs/>
          <w:color w:val="000000" w:themeColor="text1"/>
        </w:rPr>
      </w:pPr>
    </w:p>
    <w:p w14:paraId="0BF6D38C" w14:textId="772A4B42" w:rsidR="1BA99217" w:rsidRPr="00633994" w:rsidRDefault="00E802F3" w:rsidP="00E802F3">
      <w:pPr>
        <w:rPr>
          <w:rStyle w:val="normaltextrun"/>
          <w:rFonts w:ascii="Helvetica" w:eastAsia="Calibri" w:hAnsi="Helvetica" w:cs="Calibri"/>
          <w:i/>
          <w:iCs/>
          <w:color w:val="000000" w:themeColor="text1"/>
        </w:rPr>
      </w:pPr>
      <w:r w:rsidRPr="00633994">
        <w:rPr>
          <w:rStyle w:val="normaltextrun"/>
          <w:rFonts w:ascii="Helvetica" w:eastAsia="Calibri" w:hAnsi="Helvetica" w:cs="Calibri"/>
          <w:i/>
          <w:iCs/>
          <w:color w:val="000000" w:themeColor="text1"/>
        </w:rPr>
        <w:t xml:space="preserve">** </w:t>
      </w:r>
      <w:r w:rsidR="1BA99217" w:rsidRPr="00633994">
        <w:rPr>
          <w:rStyle w:val="normaltextrun"/>
          <w:rFonts w:ascii="Helvetica" w:eastAsia="Calibri" w:hAnsi="Helvetica" w:cs="Calibri"/>
          <w:i/>
          <w:iCs/>
          <w:color w:val="000000" w:themeColor="text1"/>
        </w:rPr>
        <w:t>Given this, the main ethical and regulatory concern with offers of payment is undue influence, not coercion. </w:t>
      </w:r>
    </w:p>
    <w:p w14:paraId="3305A8EE" w14:textId="77777777" w:rsidR="00E802F3" w:rsidRPr="00633994" w:rsidRDefault="00E802F3" w:rsidP="00D2742C">
      <w:pPr>
        <w:pStyle w:val="Heading1"/>
        <w:rPr>
          <w:rFonts w:ascii="Helvetica" w:hAnsi="Helvetica"/>
        </w:rPr>
      </w:pPr>
      <w:bookmarkStart w:id="4" w:name="_Toc78392348"/>
      <w:r w:rsidRPr="00633994">
        <w:rPr>
          <w:rFonts w:ascii="Helvetica" w:hAnsi="Helvetica"/>
          <w:highlight w:val="lightGray"/>
        </w:rPr>
        <w:t>Types of Incentives and Compensation</w:t>
      </w:r>
      <w:bookmarkEnd w:id="4"/>
    </w:p>
    <w:p w14:paraId="28EBECC4" w14:textId="77777777" w:rsidR="00B7469F" w:rsidRPr="00633994" w:rsidRDefault="00F0669B" w:rsidP="00B7469F">
      <w:pPr>
        <w:contextualSpacing/>
        <w:rPr>
          <w:rStyle w:val="normaltextrun"/>
          <w:rFonts w:ascii="Helvetica" w:eastAsia="Calibri" w:hAnsi="Helvetica" w:cs="Calibri"/>
          <w:color w:val="000000" w:themeColor="text1"/>
        </w:rPr>
      </w:pPr>
      <w:r w:rsidRPr="00633994">
        <w:rPr>
          <w:rStyle w:val="normaltextrun"/>
          <w:rFonts w:ascii="Helvetica" w:eastAsia="Calibri" w:hAnsi="Helvetica" w:cs="Calibri"/>
          <w:color w:val="000000" w:themeColor="text1"/>
        </w:rPr>
        <w:t xml:space="preserve">Investigators should keep in mind the </w:t>
      </w:r>
      <w:r w:rsidR="00140D93" w:rsidRPr="00633994">
        <w:rPr>
          <w:rStyle w:val="normaltextrun"/>
          <w:rFonts w:ascii="Helvetica" w:eastAsia="Calibri" w:hAnsi="Helvetica" w:cs="Calibri"/>
          <w:b/>
          <w:bCs/>
          <w:color w:val="000000" w:themeColor="text1"/>
        </w:rPr>
        <w:t>T</w:t>
      </w:r>
      <w:r w:rsidRPr="00633994">
        <w:rPr>
          <w:rStyle w:val="normaltextrun"/>
          <w:rFonts w:ascii="Helvetica" w:eastAsia="Calibri" w:hAnsi="Helvetica" w:cs="Calibri"/>
          <w:b/>
          <w:bCs/>
          <w:color w:val="000000" w:themeColor="text1"/>
        </w:rPr>
        <w:t xml:space="preserve">ypes of </w:t>
      </w:r>
      <w:r w:rsidR="00140D93" w:rsidRPr="00633994">
        <w:rPr>
          <w:rStyle w:val="normaltextrun"/>
          <w:rFonts w:ascii="Helvetica" w:eastAsia="Calibri" w:hAnsi="Helvetica" w:cs="Calibri"/>
          <w:b/>
          <w:bCs/>
          <w:color w:val="000000" w:themeColor="text1"/>
        </w:rPr>
        <w:t>P</w:t>
      </w:r>
      <w:r w:rsidRPr="00633994">
        <w:rPr>
          <w:rStyle w:val="normaltextrun"/>
          <w:rFonts w:ascii="Helvetica" w:eastAsia="Calibri" w:hAnsi="Helvetica" w:cs="Calibri"/>
          <w:b/>
          <w:bCs/>
          <w:color w:val="000000" w:themeColor="text1"/>
        </w:rPr>
        <w:t>ayments</w:t>
      </w:r>
      <w:r w:rsidRPr="00633994">
        <w:rPr>
          <w:rStyle w:val="normaltextrun"/>
          <w:rFonts w:ascii="Helvetica" w:eastAsia="Calibri" w:hAnsi="Helvetica" w:cs="Calibri"/>
          <w:color w:val="000000" w:themeColor="text1"/>
        </w:rPr>
        <w:t xml:space="preserve"> available and </w:t>
      </w:r>
      <w:r w:rsidR="00140D93" w:rsidRPr="00633994">
        <w:rPr>
          <w:rStyle w:val="normaltextrun"/>
          <w:rFonts w:ascii="Helvetica" w:eastAsia="Calibri" w:hAnsi="Helvetica" w:cs="Calibri"/>
          <w:color w:val="000000" w:themeColor="text1"/>
        </w:rPr>
        <w:t>allowable</w:t>
      </w:r>
      <w:r w:rsidR="09FAC4A5" w:rsidRPr="00633994">
        <w:rPr>
          <w:rStyle w:val="normaltextrun"/>
          <w:rFonts w:ascii="Helvetica" w:eastAsia="Calibri" w:hAnsi="Helvetica" w:cs="Calibri"/>
          <w:color w:val="000000" w:themeColor="text1"/>
        </w:rPr>
        <w:t>:</w:t>
      </w:r>
    </w:p>
    <w:p w14:paraId="5450F180" w14:textId="77777777" w:rsidR="00884EDB" w:rsidRPr="00633994" w:rsidRDefault="00884EDB" w:rsidP="00B7469F">
      <w:pPr>
        <w:contextualSpacing/>
        <w:rPr>
          <w:rStyle w:val="normaltextrun"/>
          <w:rFonts w:ascii="Helvetica" w:eastAsia="Calibri" w:hAnsi="Helvetica" w:cs="Calibri"/>
          <w:b/>
          <w:bCs/>
          <w:color w:val="000000" w:themeColor="text1"/>
        </w:rPr>
      </w:pPr>
    </w:p>
    <w:p w14:paraId="097EA0FF" w14:textId="77777777" w:rsidR="00513496" w:rsidRPr="00633994" w:rsidRDefault="1BA99217" w:rsidP="00B7469F">
      <w:pPr>
        <w:contextualSpacing/>
        <w:rPr>
          <w:rStyle w:val="normaltextrun"/>
          <w:rFonts w:ascii="Helvetica" w:eastAsia="Calibri" w:hAnsi="Helvetica" w:cs="Calibri"/>
          <w:color w:val="000000" w:themeColor="text1"/>
        </w:rPr>
      </w:pPr>
      <w:bookmarkStart w:id="5" w:name="_Toc78392349"/>
      <w:r w:rsidRPr="00633994">
        <w:rPr>
          <w:rStyle w:val="Heading3Char"/>
          <w:rFonts w:ascii="Helvetica" w:hAnsi="Helvetica"/>
        </w:rPr>
        <w:t>Reimbursement for out-of-pocket expenses</w:t>
      </w:r>
      <w:bookmarkEnd w:id="5"/>
      <w:r w:rsidRPr="00633994">
        <w:rPr>
          <w:rStyle w:val="normaltextrun"/>
          <w:rFonts w:ascii="Helvetica" w:eastAsia="Calibri" w:hAnsi="Helvetica" w:cs="Calibri"/>
          <w:color w:val="000000" w:themeColor="text1"/>
        </w:rPr>
        <w:t xml:space="preserve">: generally acknowledged to be an ethically acceptable way of restoring subjects financially to their baseline. </w:t>
      </w:r>
      <w:r w:rsidR="003361AC" w:rsidRPr="00633994">
        <w:rPr>
          <w:rStyle w:val="normaltextrun"/>
          <w:rFonts w:ascii="Helvetica" w:eastAsia="Calibri" w:hAnsi="Helvetica" w:cs="Calibri"/>
          <w:color w:val="000000" w:themeColor="text1"/>
        </w:rPr>
        <w:t xml:space="preserve"> </w:t>
      </w:r>
    </w:p>
    <w:p w14:paraId="591E1AD2" w14:textId="59F31C18" w:rsidR="005B29B0" w:rsidRPr="00633994" w:rsidRDefault="003361AC" w:rsidP="00513496">
      <w:pPr>
        <w:pStyle w:val="ListParagraph"/>
        <w:numPr>
          <w:ilvl w:val="0"/>
          <w:numId w:val="41"/>
        </w:numPr>
        <w:rPr>
          <w:rStyle w:val="normaltextrun"/>
          <w:rFonts w:ascii="Helvetica" w:eastAsiaTheme="minorEastAsia" w:hAnsi="Helvetica"/>
          <w:b/>
          <w:bCs/>
          <w:color w:val="000000" w:themeColor="text1"/>
        </w:rPr>
      </w:pPr>
      <w:r w:rsidRPr="00633994">
        <w:rPr>
          <w:rFonts w:ascii="Helvetica" w:hAnsi="Helvetica"/>
        </w:rPr>
        <w:t>Investigators should offer to reimburse participants for the costs associated with participating in the study (parking, transportation, lodging, food, childcare etc.) unless funding for reimbursement is not available.</w:t>
      </w:r>
    </w:p>
    <w:p w14:paraId="497A9BA6" w14:textId="77777777" w:rsidR="00CF5BB2" w:rsidRPr="00633994" w:rsidRDefault="00CF5BB2" w:rsidP="003361AC">
      <w:pPr>
        <w:pStyle w:val="ListParagraph"/>
        <w:numPr>
          <w:ilvl w:val="1"/>
          <w:numId w:val="30"/>
        </w:numPr>
        <w:rPr>
          <w:rFonts w:ascii="Helvetica" w:hAnsi="Helvetica"/>
        </w:rPr>
      </w:pPr>
      <w:r w:rsidRPr="00633994">
        <w:rPr>
          <w:rFonts w:ascii="Helvetica" w:hAnsi="Helvetica"/>
        </w:rPr>
        <w:t>Examples</w:t>
      </w:r>
    </w:p>
    <w:p w14:paraId="11CAB3C7" w14:textId="19115871" w:rsidR="003361AC" w:rsidRPr="00633994" w:rsidRDefault="003361AC" w:rsidP="00CF5BB2">
      <w:pPr>
        <w:pStyle w:val="ListParagraph"/>
        <w:numPr>
          <w:ilvl w:val="2"/>
          <w:numId w:val="30"/>
        </w:numPr>
        <w:rPr>
          <w:rFonts w:ascii="Helvetica" w:hAnsi="Helvetica"/>
        </w:rPr>
      </w:pPr>
      <w:r w:rsidRPr="00633994">
        <w:rPr>
          <w:rFonts w:ascii="Helvetica" w:hAnsi="Helvetica"/>
        </w:rPr>
        <w:t>Offer parking vouchers and/or bus passes at each visit. Alternatively, reimburse for the approximate cost of parking and travel expenses via gift card provided or re-loaded at each study visit. Do not wait to reimburse for those costs because participants are incurring costs each visit and would have to pay out-of-pocket.</w:t>
      </w:r>
    </w:p>
    <w:p w14:paraId="5D8077AB" w14:textId="4B22EB1A" w:rsidR="003361AC" w:rsidRPr="00633994" w:rsidRDefault="003361AC" w:rsidP="00CF5BB2">
      <w:pPr>
        <w:pStyle w:val="ListParagraph"/>
        <w:numPr>
          <w:ilvl w:val="2"/>
          <w:numId w:val="30"/>
        </w:numPr>
        <w:rPr>
          <w:rFonts w:ascii="Helvetica" w:hAnsi="Helvetica"/>
        </w:rPr>
      </w:pPr>
      <w:r w:rsidRPr="00633994">
        <w:rPr>
          <w:rFonts w:ascii="Helvetica" w:hAnsi="Helvetica"/>
        </w:rPr>
        <w:t>For a multi-day visit, participants who travel from out of town should be reimbursed for lodging and meals.</w:t>
      </w:r>
    </w:p>
    <w:p w14:paraId="15A21585" w14:textId="77777777" w:rsidR="003361AC" w:rsidRPr="00633994" w:rsidRDefault="003361AC" w:rsidP="003361AC">
      <w:pPr>
        <w:ind w:left="1080"/>
        <w:rPr>
          <w:rFonts w:ascii="Helvetica" w:hAnsi="Helvetica"/>
        </w:rPr>
      </w:pPr>
    </w:p>
    <w:p w14:paraId="2EEB2864" w14:textId="2EDC6A80" w:rsidR="003361AC" w:rsidRPr="00633994" w:rsidRDefault="1BA99217" w:rsidP="00884EDB">
      <w:pPr>
        <w:rPr>
          <w:rStyle w:val="normaltextrun"/>
          <w:rFonts w:ascii="Helvetica" w:eastAsia="Calibri" w:hAnsi="Helvetica" w:cs="Calibri"/>
          <w:color w:val="000000" w:themeColor="text1"/>
        </w:rPr>
      </w:pPr>
      <w:bookmarkStart w:id="6" w:name="_Toc78392350"/>
      <w:r w:rsidRPr="00633994">
        <w:rPr>
          <w:rStyle w:val="Heading3Char"/>
          <w:rFonts w:ascii="Helvetica" w:hAnsi="Helvetica"/>
        </w:rPr>
        <w:t>Compensation for time and burdens</w:t>
      </w:r>
      <w:bookmarkEnd w:id="6"/>
      <w:r w:rsidRPr="00633994">
        <w:rPr>
          <w:rStyle w:val="normaltextrun"/>
          <w:rFonts w:ascii="Helvetica" w:eastAsia="Calibri" w:hAnsi="Helvetica" w:cs="Calibri"/>
          <w:color w:val="000000" w:themeColor="text1"/>
        </w:rPr>
        <w:t>: a way of compensating participants for the time they spend in the study and the research-related burdens they undertake.</w:t>
      </w:r>
      <w:r w:rsidR="00633994">
        <w:rPr>
          <w:rStyle w:val="normaltextrun"/>
          <w:rFonts w:ascii="Helvetica" w:eastAsia="Calibri" w:hAnsi="Helvetica" w:cs="Calibri"/>
          <w:color w:val="000000" w:themeColor="text1"/>
          <w:vertAlign w:val="superscript"/>
        </w:rPr>
        <w:t>1</w:t>
      </w:r>
      <w:r w:rsidRPr="00633994">
        <w:rPr>
          <w:rStyle w:val="normaltextrun"/>
          <w:rFonts w:ascii="Helvetica" w:eastAsia="Calibri" w:hAnsi="Helvetica" w:cs="Calibri"/>
          <w:color w:val="000000" w:themeColor="text1"/>
        </w:rPr>
        <w:t xml:space="preserve"> </w:t>
      </w:r>
    </w:p>
    <w:p w14:paraId="64F85C5E" w14:textId="4138767B" w:rsidR="00513496" w:rsidRPr="00633994" w:rsidRDefault="00513496" w:rsidP="00513496">
      <w:pPr>
        <w:pStyle w:val="ListParagraph"/>
        <w:numPr>
          <w:ilvl w:val="0"/>
          <w:numId w:val="41"/>
        </w:numPr>
        <w:rPr>
          <w:rFonts w:ascii="Helvetica" w:hAnsi="Helvetica"/>
        </w:rPr>
      </w:pPr>
      <w:r w:rsidRPr="00633994">
        <w:rPr>
          <w:rFonts w:ascii="Helvetica" w:hAnsi="Helvetica"/>
        </w:rPr>
        <w:t>Investigators should also plan to compensate participants for the time they are being asked to give and the burdens they are asking participants to take on. This could be looked at as an “hourly wage</w:t>
      </w:r>
      <w:r w:rsidR="00422F9C">
        <w:rPr>
          <w:rFonts w:ascii="Helvetica" w:hAnsi="Helvetica"/>
        </w:rPr>
        <w:t>.</w:t>
      </w:r>
      <w:r w:rsidRPr="00633994">
        <w:rPr>
          <w:rFonts w:ascii="Helvetica" w:hAnsi="Helvetica"/>
        </w:rPr>
        <w:t>” </w:t>
      </w:r>
      <w:r w:rsidR="00422F9C">
        <w:rPr>
          <w:rFonts w:ascii="Helvetica" w:hAnsi="Helvetica"/>
        </w:rPr>
        <w:t>I</w:t>
      </w:r>
      <w:r w:rsidRPr="00633994">
        <w:rPr>
          <w:rFonts w:ascii="Helvetica" w:hAnsi="Helvetica"/>
        </w:rPr>
        <w:t>nvestigators should consider</w:t>
      </w:r>
      <w:r w:rsidR="00422F9C">
        <w:rPr>
          <w:rFonts w:ascii="Helvetica" w:hAnsi="Helvetica"/>
        </w:rPr>
        <w:t xml:space="preserve"> the average local hourly wage and estimate the number of hours participants will spend in the study</w:t>
      </w:r>
      <w:r w:rsidRPr="00633994">
        <w:rPr>
          <w:rFonts w:ascii="Helvetica" w:hAnsi="Helvetica"/>
        </w:rPr>
        <w:t xml:space="preserve"> deciding how much to </w:t>
      </w:r>
      <w:r w:rsidR="00B31657" w:rsidRPr="00633994">
        <w:rPr>
          <w:rFonts w:ascii="Helvetica" w:hAnsi="Helvetica"/>
        </w:rPr>
        <w:t>pay research</w:t>
      </w:r>
      <w:r w:rsidRPr="00633994">
        <w:rPr>
          <w:rFonts w:ascii="Helvetica" w:hAnsi="Helvetica"/>
        </w:rPr>
        <w:t xml:space="preserve"> participant</w:t>
      </w:r>
      <w:r w:rsidR="00422F9C">
        <w:rPr>
          <w:rFonts w:ascii="Helvetica" w:hAnsi="Helvetica"/>
        </w:rPr>
        <w:t>s</w:t>
      </w:r>
      <w:r w:rsidRPr="00633994">
        <w:rPr>
          <w:rFonts w:ascii="Helvetica" w:hAnsi="Helvetica"/>
        </w:rPr>
        <w:t xml:space="preserve">. </w:t>
      </w:r>
      <w:r w:rsidR="00F45830" w:rsidRPr="00633994">
        <w:rPr>
          <w:rFonts w:ascii="Helvetica" w:hAnsi="Helvetica"/>
        </w:rPr>
        <w:t xml:space="preserve"> </w:t>
      </w:r>
      <w:r w:rsidR="00104967" w:rsidRPr="00633994">
        <w:rPr>
          <w:rFonts w:ascii="Helvetica" w:hAnsi="Helvetica"/>
        </w:rPr>
        <w:t xml:space="preserve"> Consider local and federal standards for average hourly wage, industry standards for participants with a specific skillset or knowledge base that the study will benefit from.</w:t>
      </w:r>
    </w:p>
    <w:p w14:paraId="0F50A4A1" w14:textId="35F315D9" w:rsidR="00CF5BB2" w:rsidRPr="00633994" w:rsidRDefault="00CF5BB2" w:rsidP="00CF5BB2">
      <w:pPr>
        <w:pStyle w:val="ListParagraph"/>
        <w:numPr>
          <w:ilvl w:val="1"/>
          <w:numId w:val="41"/>
        </w:numPr>
        <w:rPr>
          <w:rFonts w:ascii="Helvetica" w:hAnsi="Helvetica"/>
        </w:rPr>
      </w:pPr>
      <w:r w:rsidRPr="00633994">
        <w:rPr>
          <w:rFonts w:ascii="Helvetica" w:hAnsi="Helvetica"/>
        </w:rPr>
        <w:lastRenderedPageBreak/>
        <w:t>Examples</w:t>
      </w:r>
    </w:p>
    <w:p w14:paraId="3209A825" w14:textId="77777777" w:rsidR="00CF5BB2" w:rsidRPr="00633994" w:rsidRDefault="00CF5BB2" w:rsidP="00CF5BB2">
      <w:pPr>
        <w:pStyle w:val="ListParagraph"/>
        <w:numPr>
          <w:ilvl w:val="2"/>
          <w:numId w:val="41"/>
        </w:numPr>
        <w:rPr>
          <w:rFonts w:ascii="Helvetica" w:eastAsiaTheme="minorEastAsia" w:hAnsi="Helvetica"/>
        </w:rPr>
      </w:pPr>
      <w:r w:rsidRPr="00633994">
        <w:rPr>
          <w:rFonts w:ascii="Helvetica" w:hAnsi="Helvetica"/>
        </w:rPr>
        <w:t>A 20-minute interview has a different time commitment and burden than an overnight stay with medical procedures, and it is appropriate for payment amounts to differ in accordance with the time and burdens in each scenario.</w:t>
      </w:r>
    </w:p>
    <w:p w14:paraId="7B38649E" w14:textId="2621F588" w:rsidR="003361AC" w:rsidRPr="00633994" w:rsidRDefault="00CF5BB2" w:rsidP="00513496">
      <w:pPr>
        <w:pStyle w:val="ListParagraph"/>
        <w:numPr>
          <w:ilvl w:val="2"/>
          <w:numId w:val="41"/>
        </w:numPr>
        <w:rPr>
          <w:rFonts w:ascii="Helvetica" w:eastAsiaTheme="minorEastAsia" w:hAnsi="Helvetica"/>
        </w:rPr>
      </w:pPr>
      <w:r w:rsidRPr="00633994">
        <w:rPr>
          <w:rFonts w:ascii="Helvetica" w:eastAsiaTheme="minorEastAsia" w:hAnsi="Helvetica"/>
        </w:rPr>
        <w:t>Some studies have higher risks, higher topic sensitivity, and more specific eligibility criteria that also contribute to the level of burden investigators should compensate for. Burdens for healthy individuals may be less than that of someone who is undergoing treatment for, or recovering from, a specific disease.</w:t>
      </w:r>
    </w:p>
    <w:p w14:paraId="1AFFDE1A" w14:textId="77777777" w:rsidR="00513496" w:rsidRPr="00633994" w:rsidRDefault="00513496" w:rsidP="00513496">
      <w:pPr>
        <w:rPr>
          <w:rFonts w:ascii="Helvetica" w:eastAsiaTheme="minorEastAsia" w:hAnsi="Helvetica"/>
          <w:b/>
          <w:bCs/>
          <w:color w:val="000000" w:themeColor="text1"/>
        </w:rPr>
      </w:pPr>
    </w:p>
    <w:p w14:paraId="5FD60CF7" w14:textId="18EB83FA" w:rsidR="787092BF" w:rsidRPr="00633994" w:rsidRDefault="1BA99217" w:rsidP="00884EDB">
      <w:pPr>
        <w:rPr>
          <w:rStyle w:val="normaltextrun"/>
          <w:rFonts w:ascii="Helvetica" w:eastAsia="Calibri" w:hAnsi="Helvetica" w:cs="Calibri"/>
          <w:color w:val="000000" w:themeColor="text1"/>
          <w:sz w:val="22"/>
          <w:szCs w:val="22"/>
        </w:rPr>
      </w:pPr>
      <w:bookmarkStart w:id="7" w:name="_Toc78392351"/>
      <w:r w:rsidRPr="00633994">
        <w:rPr>
          <w:rStyle w:val="Heading3Char"/>
          <w:rFonts w:ascii="Helvetica" w:hAnsi="Helvetica"/>
        </w:rPr>
        <w:t>Recruitment Incentives</w:t>
      </w:r>
      <w:bookmarkEnd w:id="7"/>
      <w:r w:rsidRPr="00633994">
        <w:rPr>
          <w:rStyle w:val="normaltextrun"/>
          <w:rFonts w:ascii="Helvetica" w:eastAsia="Calibri" w:hAnsi="Helvetica" w:cs="Calibri"/>
          <w:b/>
          <w:bCs/>
          <w:color w:val="000000" w:themeColor="text1"/>
        </w:rPr>
        <w:t>:</w:t>
      </w:r>
      <w:r w:rsidRPr="00633994">
        <w:rPr>
          <w:rStyle w:val="normaltextrun"/>
          <w:rFonts w:ascii="Helvetica" w:eastAsia="Calibri" w:hAnsi="Helvetica" w:cs="Calibri"/>
          <w:color w:val="000000" w:themeColor="text1"/>
        </w:rPr>
        <w:t> </w:t>
      </w:r>
      <w:r w:rsidR="00D053F5" w:rsidRPr="00633994">
        <w:rPr>
          <w:rStyle w:val="normaltextrun"/>
          <w:rFonts w:ascii="Helvetica" w:eastAsia="Calibri" w:hAnsi="Helvetica" w:cs="Calibri"/>
          <w:color w:val="000000" w:themeColor="text1"/>
        </w:rPr>
        <w:t>P</w:t>
      </w:r>
      <w:r w:rsidRPr="00633994">
        <w:rPr>
          <w:rStyle w:val="normaltextrun"/>
          <w:rFonts w:ascii="Helvetica" w:eastAsia="Calibri" w:hAnsi="Helvetica" w:cs="Calibri"/>
          <w:color w:val="000000" w:themeColor="text1"/>
        </w:rPr>
        <w:t>ayment offered to incentivize enrollment and improve participation rates beyond reimbursement for out-of-pocket expenses and compensation for time and burdens. </w:t>
      </w:r>
      <w:r w:rsidRPr="00633994">
        <w:rPr>
          <w:rStyle w:val="normaltextrun"/>
          <w:rFonts w:ascii="Helvetica" w:eastAsia="Calibri" w:hAnsi="Helvetica" w:cs="Calibri"/>
          <w:color w:val="000000" w:themeColor="text1"/>
          <w:sz w:val="22"/>
          <w:szCs w:val="22"/>
        </w:rPr>
        <w:t> </w:t>
      </w:r>
    </w:p>
    <w:p w14:paraId="75E8C544" w14:textId="77777777" w:rsidR="00884EDB" w:rsidRPr="00633994" w:rsidRDefault="00884EDB" w:rsidP="00884EDB">
      <w:pPr>
        <w:rPr>
          <w:rFonts w:ascii="Helvetica" w:hAnsi="Helvetica"/>
        </w:rPr>
      </w:pPr>
    </w:p>
    <w:p w14:paraId="61E3A504" w14:textId="14FAC52A" w:rsidR="004916FA" w:rsidRPr="00633994" w:rsidRDefault="002B2C18" w:rsidP="00BC1834">
      <w:pPr>
        <w:rPr>
          <w:rFonts w:ascii="Helvetica" w:hAnsi="Helvetica"/>
        </w:rPr>
      </w:pPr>
      <w:bookmarkStart w:id="8" w:name="_Toc78392352"/>
      <w:r w:rsidRPr="00633994">
        <w:rPr>
          <w:rStyle w:val="Heading3Char"/>
          <w:rFonts w:ascii="Helvetica" w:hAnsi="Helvetica"/>
        </w:rPr>
        <w:t>Completion Bonus</w:t>
      </w:r>
      <w:bookmarkEnd w:id="8"/>
      <w:r w:rsidRPr="00633994">
        <w:rPr>
          <w:rFonts w:ascii="Helvetica" w:hAnsi="Helvetica"/>
        </w:rPr>
        <w:t xml:space="preserve">: </w:t>
      </w:r>
      <w:r w:rsidR="004916FA" w:rsidRPr="00633994">
        <w:rPr>
          <w:rFonts w:ascii="Helvetica" w:hAnsi="Helvetica"/>
        </w:rPr>
        <w:t>To encourage participant retention and study completion,</w:t>
      </w:r>
      <w:r w:rsidRPr="00633994">
        <w:rPr>
          <w:rFonts w:ascii="Helvetica" w:hAnsi="Helvetica"/>
        </w:rPr>
        <w:t xml:space="preserve"> </w:t>
      </w:r>
      <w:r w:rsidR="004916FA" w:rsidRPr="00633994">
        <w:rPr>
          <w:rFonts w:ascii="Helvetica" w:hAnsi="Helvetica"/>
        </w:rPr>
        <w:t xml:space="preserve">investigators may consider an additional payment </w:t>
      </w:r>
      <w:r w:rsidR="00B4395F" w:rsidRPr="00633994">
        <w:rPr>
          <w:rFonts w:ascii="Helvetica" w:hAnsi="Helvetica"/>
        </w:rPr>
        <w:t xml:space="preserve">or a larger payment </w:t>
      </w:r>
      <w:r w:rsidR="004916FA" w:rsidRPr="00633994">
        <w:rPr>
          <w:rFonts w:ascii="Helvetica" w:hAnsi="Helvetica"/>
        </w:rPr>
        <w:t xml:space="preserve">at the end of the study if all study activities are completed (“completion bonus”). </w:t>
      </w:r>
      <w:r w:rsidR="004916FA" w:rsidRPr="00633994">
        <w:rPr>
          <w:rFonts w:ascii="Helvetica" w:hAnsi="Helvetica"/>
          <w:u w:val="single"/>
        </w:rPr>
        <w:t>Do not withhold payment for those activities that are completed</w:t>
      </w:r>
      <w:r w:rsidR="004916FA" w:rsidRPr="00633994">
        <w:rPr>
          <w:rFonts w:ascii="Helvetica" w:hAnsi="Helvetica"/>
        </w:rPr>
        <w:t>.</w:t>
      </w:r>
    </w:p>
    <w:p w14:paraId="706F7322" w14:textId="4315F057" w:rsidR="0BBD161C" w:rsidRPr="00633994" w:rsidRDefault="0BBD161C" w:rsidP="002B2C18">
      <w:pPr>
        <w:pStyle w:val="ListParagraph"/>
        <w:numPr>
          <w:ilvl w:val="2"/>
          <w:numId w:val="10"/>
        </w:numPr>
        <w:rPr>
          <w:rFonts w:ascii="Helvetica" w:eastAsiaTheme="minorEastAsia" w:hAnsi="Helvetica"/>
        </w:rPr>
      </w:pPr>
      <w:r w:rsidRPr="00633994">
        <w:rPr>
          <w:rFonts w:ascii="Helvetica" w:hAnsi="Helvetica"/>
        </w:rPr>
        <w:t>Examples</w:t>
      </w:r>
    </w:p>
    <w:p w14:paraId="2035D03C" w14:textId="5376A51D" w:rsidR="5233445F" w:rsidRPr="00633994" w:rsidRDefault="5233445F" w:rsidP="002B2C18">
      <w:pPr>
        <w:pStyle w:val="ListParagraph"/>
        <w:numPr>
          <w:ilvl w:val="3"/>
          <w:numId w:val="10"/>
        </w:numPr>
        <w:rPr>
          <w:rFonts w:ascii="Helvetica" w:eastAsiaTheme="minorEastAsia" w:hAnsi="Helvetica"/>
        </w:rPr>
      </w:pPr>
      <w:r w:rsidRPr="00633994">
        <w:rPr>
          <w:rFonts w:ascii="Helvetica" w:hAnsi="Helvetica"/>
        </w:rPr>
        <w:t xml:space="preserve">For a </w:t>
      </w:r>
      <w:r w:rsidR="19E6BC78" w:rsidRPr="00633994">
        <w:rPr>
          <w:rFonts w:ascii="Helvetica" w:hAnsi="Helvetica"/>
        </w:rPr>
        <w:t>four-</w:t>
      </w:r>
      <w:r w:rsidRPr="00633994">
        <w:rPr>
          <w:rFonts w:ascii="Helvetica" w:hAnsi="Helvetica"/>
        </w:rPr>
        <w:t>visit study in which</w:t>
      </w:r>
      <w:r w:rsidR="1F5A5810" w:rsidRPr="00633994">
        <w:rPr>
          <w:rFonts w:ascii="Helvetica" w:hAnsi="Helvetica"/>
        </w:rPr>
        <w:t xml:space="preserve"> </w:t>
      </w:r>
      <w:r w:rsidRPr="00633994">
        <w:rPr>
          <w:rFonts w:ascii="Helvetica" w:hAnsi="Helvetica"/>
        </w:rPr>
        <w:t>data collect</w:t>
      </w:r>
      <w:r w:rsidR="3CDDD3D1" w:rsidRPr="00633994">
        <w:rPr>
          <w:rFonts w:ascii="Helvetica" w:hAnsi="Helvetica"/>
        </w:rPr>
        <w:t xml:space="preserve">ed </w:t>
      </w:r>
      <w:r w:rsidRPr="00633994">
        <w:rPr>
          <w:rFonts w:ascii="Helvetica" w:hAnsi="Helvetica"/>
        </w:rPr>
        <w:t xml:space="preserve">at the final visit </w:t>
      </w:r>
      <w:r w:rsidR="00422F9C">
        <w:rPr>
          <w:rFonts w:ascii="Helvetica" w:hAnsi="Helvetica"/>
        </w:rPr>
        <w:t>are</w:t>
      </w:r>
      <w:r w:rsidRPr="00633994">
        <w:rPr>
          <w:rFonts w:ascii="Helvetica" w:hAnsi="Helvetica"/>
        </w:rPr>
        <w:t xml:space="preserve"> key to answer the research question, it </w:t>
      </w:r>
      <w:r w:rsidR="2C121B60" w:rsidRPr="00633994">
        <w:rPr>
          <w:rFonts w:ascii="Helvetica" w:hAnsi="Helvetica"/>
        </w:rPr>
        <w:t xml:space="preserve">can be </w:t>
      </w:r>
      <w:r w:rsidRPr="00633994">
        <w:rPr>
          <w:rFonts w:ascii="Helvetica" w:hAnsi="Helvetica"/>
        </w:rPr>
        <w:t>app</w:t>
      </w:r>
      <w:r w:rsidR="0D3E5728" w:rsidRPr="00633994">
        <w:rPr>
          <w:rFonts w:ascii="Helvetica" w:hAnsi="Helvetica"/>
        </w:rPr>
        <w:t>ropriate</w:t>
      </w:r>
      <w:r w:rsidR="040CAF72" w:rsidRPr="00633994">
        <w:rPr>
          <w:rFonts w:ascii="Helvetica" w:hAnsi="Helvetica"/>
        </w:rPr>
        <w:t xml:space="preserve"> to pay more for the final visit than for previous visits.</w:t>
      </w:r>
      <w:r w:rsidR="5ECF008C" w:rsidRPr="00633994">
        <w:rPr>
          <w:rFonts w:ascii="Helvetica" w:hAnsi="Helvetica"/>
        </w:rPr>
        <w:t xml:space="preserve"> For example</w:t>
      </w:r>
      <w:r w:rsidR="002A7EE0" w:rsidRPr="00633994">
        <w:rPr>
          <w:rFonts w:ascii="Helvetica" w:hAnsi="Helvetica"/>
        </w:rPr>
        <w:t>:</w:t>
      </w:r>
      <w:r w:rsidR="53C104AC" w:rsidRPr="00633994">
        <w:rPr>
          <w:rFonts w:ascii="Helvetica" w:hAnsi="Helvetica"/>
        </w:rPr>
        <w:t xml:space="preserve"> to encourage study completion</w:t>
      </w:r>
      <w:r w:rsidR="5ECF008C" w:rsidRPr="00633994">
        <w:rPr>
          <w:rFonts w:ascii="Helvetica" w:hAnsi="Helvetica"/>
        </w:rPr>
        <w:t>, visits 1-3 could pay $40 for each visit and visit 4 could pay $60</w:t>
      </w:r>
      <w:r w:rsidR="33C97B63" w:rsidRPr="00633994">
        <w:rPr>
          <w:rFonts w:ascii="Helvetica" w:hAnsi="Helvetica"/>
        </w:rPr>
        <w:t>.</w:t>
      </w:r>
    </w:p>
    <w:p w14:paraId="2FB41C10" w14:textId="22772A29" w:rsidR="006C307C" w:rsidRPr="00633994" w:rsidRDefault="006C307C" w:rsidP="002B2C18">
      <w:pPr>
        <w:pStyle w:val="ListParagraph"/>
        <w:numPr>
          <w:ilvl w:val="3"/>
          <w:numId w:val="10"/>
        </w:numPr>
        <w:rPr>
          <w:rFonts w:ascii="Helvetica" w:eastAsiaTheme="minorEastAsia" w:hAnsi="Helvetica"/>
        </w:rPr>
      </w:pPr>
      <w:r w:rsidRPr="00633994">
        <w:rPr>
          <w:rFonts w:ascii="Helvetica" w:hAnsi="Helvetica"/>
        </w:rPr>
        <w:t>For a study with multiple data collection points, it can be appropriate to offer a completion bonus if all activities are completed</w:t>
      </w:r>
      <w:r w:rsidR="006D0CC7" w:rsidRPr="00633994">
        <w:rPr>
          <w:rFonts w:ascii="Helvetica" w:hAnsi="Helvetica"/>
        </w:rPr>
        <w:t>.</w:t>
      </w:r>
      <w:r w:rsidR="002179C4" w:rsidRPr="00633994">
        <w:rPr>
          <w:rFonts w:ascii="Helvetica" w:hAnsi="Helvetica"/>
        </w:rPr>
        <w:t xml:space="preserve">  For example</w:t>
      </w:r>
      <w:r w:rsidR="00035DB6" w:rsidRPr="00633994">
        <w:rPr>
          <w:rFonts w:ascii="Helvetica" w:hAnsi="Helvetica"/>
        </w:rPr>
        <w:t>:</w:t>
      </w:r>
      <w:r w:rsidR="002179C4" w:rsidRPr="00633994">
        <w:rPr>
          <w:rFonts w:ascii="Helvetica" w:hAnsi="Helvetica"/>
        </w:rPr>
        <w:t xml:space="preserve"> </w:t>
      </w:r>
      <w:r w:rsidR="005E3540" w:rsidRPr="00633994">
        <w:rPr>
          <w:rFonts w:ascii="Helvetica" w:hAnsi="Helvetica"/>
        </w:rPr>
        <w:t>a phone interview and online survey will each pay $</w:t>
      </w:r>
      <w:r w:rsidR="00C048D8" w:rsidRPr="00633994">
        <w:rPr>
          <w:rFonts w:ascii="Helvetica" w:hAnsi="Helvetica"/>
        </w:rPr>
        <w:t>40</w:t>
      </w:r>
      <w:r w:rsidR="0042406B" w:rsidRPr="00633994">
        <w:rPr>
          <w:rFonts w:ascii="Helvetica" w:hAnsi="Helvetica"/>
        </w:rPr>
        <w:t>, and if a subject completes both activities they will receive an additional $20 payment.</w:t>
      </w:r>
    </w:p>
    <w:p w14:paraId="08E980E3" w14:textId="40DF799E" w:rsidR="004916FA" w:rsidRPr="00633994" w:rsidRDefault="004916FA" w:rsidP="00D2742C">
      <w:pPr>
        <w:pStyle w:val="Heading1"/>
        <w:rPr>
          <w:rFonts w:ascii="Helvetica" w:hAnsi="Helvetica"/>
        </w:rPr>
      </w:pPr>
      <w:bookmarkStart w:id="9" w:name="_Toc78392353"/>
      <w:r w:rsidRPr="00633994">
        <w:rPr>
          <w:rFonts w:ascii="Helvetica" w:hAnsi="Helvetica"/>
          <w:highlight w:val="lightGray"/>
        </w:rPr>
        <w:t xml:space="preserve">How </w:t>
      </w:r>
      <w:r w:rsidR="007D564D" w:rsidRPr="00633994">
        <w:rPr>
          <w:rFonts w:ascii="Helvetica" w:hAnsi="Helvetica"/>
          <w:highlight w:val="lightGray"/>
        </w:rPr>
        <w:t>M</w:t>
      </w:r>
      <w:r w:rsidRPr="00633994">
        <w:rPr>
          <w:rFonts w:ascii="Helvetica" w:hAnsi="Helvetica"/>
          <w:highlight w:val="lightGray"/>
        </w:rPr>
        <w:t xml:space="preserve">uch to </w:t>
      </w:r>
      <w:r w:rsidR="007D564D" w:rsidRPr="00633994">
        <w:rPr>
          <w:rFonts w:ascii="Helvetica" w:hAnsi="Helvetica"/>
          <w:highlight w:val="lightGray"/>
        </w:rPr>
        <w:t>P</w:t>
      </w:r>
      <w:r w:rsidRPr="00633994">
        <w:rPr>
          <w:rFonts w:ascii="Helvetica" w:hAnsi="Helvetica"/>
          <w:highlight w:val="lightGray"/>
        </w:rPr>
        <w:t xml:space="preserve">ay </w:t>
      </w:r>
      <w:r w:rsidR="007D564D" w:rsidRPr="00633994">
        <w:rPr>
          <w:rFonts w:ascii="Helvetica" w:hAnsi="Helvetica"/>
          <w:highlight w:val="lightGray"/>
        </w:rPr>
        <w:t>P</w:t>
      </w:r>
      <w:r w:rsidRPr="00633994">
        <w:rPr>
          <w:rFonts w:ascii="Helvetica" w:hAnsi="Helvetica"/>
          <w:highlight w:val="lightGray"/>
        </w:rPr>
        <w:t>articipants</w:t>
      </w:r>
      <w:bookmarkEnd w:id="9"/>
    </w:p>
    <w:p w14:paraId="5EA3A521" w14:textId="47A54D94" w:rsidR="004916FA" w:rsidRPr="00F22C1A" w:rsidRDefault="004916FA" w:rsidP="00BC1834">
      <w:pPr>
        <w:rPr>
          <w:rFonts w:ascii="Helvetica" w:hAnsi="Helvetica"/>
          <w:vertAlign w:val="superscript"/>
        </w:rPr>
      </w:pPr>
      <w:r w:rsidRPr="00633994">
        <w:rPr>
          <w:rFonts w:ascii="Helvetica" w:hAnsi="Helvetica"/>
        </w:rPr>
        <w:t>Investigators should look at what is a reasonable payment amount by considering local cost of living expenses, wages, etc. </w:t>
      </w:r>
      <w:r w:rsidR="00B4395F" w:rsidRPr="00633994">
        <w:rPr>
          <w:rFonts w:ascii="Helvetica" w:hAnsi="Helvetica"/>
        </w:rPr>
        <w:t xml:space="preserve"> There is often unnecessary concern about paying too much when most studies underpay as they do not </w:t>
      </w:r>
      <w:r w:rsidR="00EB3AE0" w:rsidRPr="00633994">
        <w:rPr>
          <w:rFonts w:ascii="Helvetica" w:hAnsi="Helvetica"/>
        </w:rPr>
        <w:t xml:space="preserve">consider </w:t>
      </w:r>
      <w:r w:rsidR="00E55C54" w:rsidRPr="00633994">
        <w:rPr>
          <w:rFonts w:ascii="Helvetica" w:hAnsi="Helvetica"/>
        </w:rPr>
        <w:t xml:space="preserve">risk, participant burden, </w:t>
      </w:r>
      <w:r w:rsidR="00EE471F" w:rsidRPr="00633994">
        <w:rPr>
          <w:rFonts w:ascii="Helvetica" w:hAnsi="Helvetica"/>
        </w:rPr>
        <w:t>etc.</w:t>
      </w:r>
      <w:r w:rsidR="00AF54D0">
        <w:rPr>
          <w:rFonts w:ascii="Helvetica" w:hAnsi="Helvetica"/>
          <w:vertAlign w:val="superscript"/>
        </w:rPr>
        <w:t>2</w:t>
      </w:r>
    </w:p>
    <w:p w14:paraId="0042C18F" w14:textId="77777777" w:rsidR="00BC1834" w:rsidRPr="00633994" w:rsidRDefault="00BC1834" w:rsidP="00BC1834">
      <w:pPr>
        <w:rPr>
          <w:rFonts w:ascii="Helvetica" w:hAnsi="Helvetica"/>
        </w:rPr>
      </w:pPr>
    </w:p>
    <w:p w14:paraId="03E6CF6F" w14:textId="3A6298AA" w:rsidR="00EE471F" w:rsidRPr="00633994" w:rsidRDefault="00EE471F" w:rsidP="007D564D">
      <w:pPr>
        <w:pStyle w:val="ListParagraph"/>
        <w:numPr>
          <w:ilvl w:val="0"/>
          <w:numId w:val="41"/>
        </w:numPr>
        <w:rPr>
          <w:rFonts w:ascii="Helvetica" w:hAnsi="Helvetica"/>
        </w:rPr>
      </w:pPr>
      <w:r w:rsidRPr="00633994">
        <w:rPr>
          <w:rFonts w:ascii="Helvetica" w:hAnsi="Helvetica"/>
        </w:rPr>
        <w:t xml:space="preserve">Consider paying </w:t>
      </w:r>
      <w:r w:rsidR="00AD090C" w:rsidRPr="00633994">
        <w:rPr>
          <w:rFonts w:ascii="Helvetica" w:hAnsi="Helvetica"/>
        </w:rPr>
        <w:t xml:space="preserve">more </w:t>
      </w:r>
      <w:r w:rsidR="006F1C2A">
        <w:rPr>
          <w:rFonts w:ascii="Helvetica" w:hAnsi="Helvetica"/>
        </w:rPr>
        <w:t>to</w:t>
      </w:r>
      <w:r w:rsidR="006F1C2A" w:rsidRPr="00633994">
        <w:rPr>
          <w:rFonts w:ascii="Helvetica" w:hAnsi="Helvetica"/>
        </w:rPr>
        <w:t xml:space="preserve"> </w:t>
      </w:r>
      <w:r w:rsidR="00AD090C" w:rsidRPr="00633994">
        <w:rPr>
          <w:rFonts w:ascii="Helvetica" w:hAnsi="Helvetica"/>
        </w:rPr>
        <w:t>populations</w:t>
      </w:r>
      <w:r w:rsidR="00F1193A" w:rsidRPr="00633994">
        <w:rPr>
          <w:rFonts w:ascii="Helvetica" w:hAnsi="Helvetica"/>
        </w:rPr>
        <w:t xml:space="preserve"> that are </w:t>
      </w:r>
      <w:r w:rsidR="189467D2" w:rsidRPr="00633994">
        <w:rPr>
          <w:rFonts w:ascii="Helvetica" w:hAnsi="Helvetica"/>
        </w:rPr>
        <w:t xml:space="preserve">underrepresented or </w:t>
      </w:r>
      <w:r w:rsidR="00F1193A" w:rsidRPr="00633994">
        <w:rPr>
          <w:rFonts w:ascii="Helvetica" w:hAnsi="Helvetica"/>
        </w:rPr>
        <w:t>challenging to recruit; especially when increasing diversity of the participant pool or balancing enrollment across demographics.</w:t>
      </w:r>
    </w:p>
    <w:p w14:paraId="6BBB5F8E" w14:textId="4228E15B" w:rsidR="34A1A79D" w:rsidRPr="00633994" w:rsidRDefault="34A1A79D" w:rsidP="76664FF3">
      <w:pPr>
        <w:pStyle w:val="ListParagraph"/>
        <w:numPr>
          <w:ilvl w:val="1"/>
          <w:numId w:val="10"/>
        </w:numPr>
        <w:rPr>
          <w:rFonts w:ascii="Helvetica" w:eastAsiaTheme="minorEastAsia" w:hAnsi="Helvetica"/>
        </w:rPr>
      </w:pPr>
      <w:r w:rsidRPr="00633994">
        <w:rPr>
          <w:rFonts w:ascii="Helvetica" w:hAnsi="Helvetica"/>
        </w:rPr>
        <w:t>Resources</w:t>
      </w:r>
    </w:p>
    <w:p w14:paraId="4E099C1D" w14:textId="1888FF4C" w:rsidR="0041175F" w:rsidRPr="00633994" w:rsidRDefault="0041175F" w:rsidP="003D31C0">
      <w:pPr>
        <w:pStyle w:val="ListParagraph"/>
        <w:numPr>
          <w:ilvl w:val="2"/>
          <w:numId w:val="38"/>
        </w:numPr>
        <w:rPr>
          <w:rFonts w:ascii="Helvetica" w:eastAsiaTheme="minorEastAsia" w:hAnsi="Helvetica"/>
        </w:rPr>
      </w:pPr>
      <w:r w:rsidRPr="00633994">
        <w:rPr>
          <w:rFonts w:ascii="Helvetica" w:eastAsiaTheme="minorEastAsia" w:hAnsi="Helvetica"/>
        </w:rPr>
        <w:t>Contact HRPP for guidance on different payment amounts</w:t>
      </w:r>
      <w:r w:rsidR="00546048" w:rsidRPr="00633994">
        <w:rPr>
          <w:rFonts w:ascii="Helvetica" w:eastAsiaTheme="minorEastAsia" w:hAnsi="Helvetica"/>
        </w:rPr>
        <w:t xml:space="preserve">: </w:t>
      </w:r>
      <w:hyperlink r:id="rId14" w:history="1">
        <w:r w:rsidR="00546048" w:rsidRPr="00633994">
          <w:rPr>
            <w:rStyle w:val="Hyperlink"/>
            <w:rFonts w:ascii="Helvetica" w:eastAsiaTheme="minorEastAsia" w:hAnsi="Helvetica"/>
          </w:rPr>
          <w:t>https://research.iu.edu/policies/human-subjects-irb/index.html</w:t>
        </w:r>
      </w:hyperlink>
      <w:r w:rsidR="00546048" w:rsidRPr="00633994">
        <w:rPr>
          <w:rFonts w:ascii="Helvetica" w:eastAsiaTheme="minorEastAsia" w:hAnsi="Helvetica"/>
        </w:rPr>
        <w:t xml:space="preserve"> </w:t>
      </w:r>
    </w:p>
    <w:p w14:paraId="5DEBF1C0" w14:textId="46E21120" w:rsidR="086945EF" w:rsidRPr="00633994" w:rsidRDefault="086945EF" w:rsidP="003D31C0">
      <w:pPr>
        <w:pStyle w:val="ListParagraph"/>
        <w:numPr>
          <w:ilvl w:val="2"/>
          <w:numId w:val="38"/>
        </w:numPr>
        <w:rPr>
          <w:rFonts w:ascii="Helvetica" w:eastAsiaTheme="minorEastAsia" w:hAnsi="Helvetica"/>
        </w:rPr>
      </w:pPr>
      <w:r w:rsidRPr="00633994">
        <w:rPr>
          <w:rFonts w:ascii="Helvetica" w:hAnsi="Helvetica"/>
        </w:rPr>
        <w:t xml:space="preserve">Contact </w:t>
      </w:r>
      <w:r w:rsidRPr="00633994">
        <w:rPr>
          <w:rFonts w:ascii="Helvetica" w:eastAsia="Calibri" w:hAnsi="Helvetica" w:cs="Calibri"/>
          <w:color w:val="000000" w:themeColor="text1"/>
        </w:rPr>
        <w:t xml:space="preserve">Indiana CTSI for additional guidance on payment amounts and justification for those amounts that </w:t>
      </w:r>
      <w:r w:rsidR="00B4395F" w:rsidRPr="00633994">
        <w:rPr>
          <w:rFonts w:ascii="Helvetica" w:eastAsia="Calibri" w:hAnsi="Helvetica" w:cs="Calibri"/>
          <w:color w:val="000000" w:themeColor="text1"/>
        </w:rPr>
        <w:t xml:space="preserve">you are concerned </w:t>
      </w:r>
      <w:r w:rsidRPr="00633994">
        <w:rPr>
          <w:rFonts w:ascii="Helvetica" w:eastAsia="Calibri" w:hAnsi="Helvetica" w:cs="Calibri"/>
          <w:color w:val="000000" w:themeColor="text1"/>
        </w:rPr>
        <w:t xml:space="preserve">may be considered </w:t>
      </w:r>
      <w:r w:rsidRPr="00633994">
        <w:rPr>
          <w:rFonts w:ascii="Helvetica" w:eastAsia="Calibri" w:hAnsi="Helvetica" w:cs="Calibri"/>
          <w:color w:val="000000" w:themeColor="text1"/>
        </w:rPr>
        <w:lastRenderedPageBreak/>
        <w:t>potentially unduly influential</w:t>
      </w:r>
      <w:r w:rsidR="00BF5F42" w:rsidRPr="00633994">
        <w:rPr>
          <w:rFonts w:ascii="Helvetica" w:eastAsia="Calibri" w:hAnsi="Helvetica" w:cs="Calibri"/>
          <w:color w:val="000000" w:themeColor="text1"/>
        </w:rPr>
        <w:t>:</w:t>
      </w:r>
      <w:r w:rsidR="007511D3" w:rsidRPr="00633994">
        <w:rPr>
          <w:rFonts w:ascii="Helvetica" w:eastAsia="Calibri" w:hAnsi="Helvetica" w:cs="Calibri"/>
          <w:color w:val="000000" w:themeColor="text1"/>
        </w:rPr>
        <w:t xml:space="preserve"> </w:t>
      </w:r>
      <w:hyperlink r:id="rId15" w:history="1">
        <w:r w:rsidR="007511D3" w:rsidRPr="00633994">
          <w:rPr>
            <w:rStyle w:val="Hyperlink"/>
            <w:rFonts w:ascii="Helvetica" w:eastAsia="Calibri" w:hAnsi="Helvetica" w:cs="Calibri"/>
          </w:rPr>
          <w:t>https://indianactsi.org/researchers/services-tools/</w:t>
        </w:r>
      </w:hyperlink>
      <w:r w:rsidR="007511D3" w:rsidRPr="00633994">
        <w:rPr>
          <w:rFonts w:ascii="Helvetica" w:eastAsia="Calibri" w:hAnsi="Helvetica" w:cs="Calibri"/>
          <w:color w:val="000000" w:themeColor="text1"/>
        </w:rPr>
        <w:t xml:space="preserve"> </w:t>
      </w:r>
    </w:p>
    <w:p w14:paraId="7C5F4C28" w14:textId="6B6E5232" w:rsidR="086945EF" w:rsidRPr="00633994" w:rsidRDefault="00D53053" w:rsidP="003D31C0">
      <w:pPr>
        <w:pStyle w:val="ListParagraph"/>
        <w:numPr>
          <w:ilvl w:val="2"/>
          <w:numId w:val="38"/>
        </w:numPr>
        <w:rPr>
          <w:rFonts w:ascii="Helvetica" w:eastAsiaTheme="minorEastAsia" w:hAnsi="Helvetica"/>
        </w:rPr>
      </w:pPr>
      <w:r w:rsidRPr="00633994">
        <w:rPr>
          <w:rFonts w:ascii="Helvetica" w:eastAsia="Calibri" w:hAnsi="Helvetica" w:cs="Calibri"/>
          <w:color w:val="000000" w:themeColor="text1"/>
        </w:rPr>
        <w:t>T</w:t>
      </w:r>
      <w:r w:rsidR="086945EF" w:rsidRPr="00633994">
        <w:rPr>
          <w:rFonts w:ascii="Helvetica" w:eastAsia="Calibri" w:hAnsi="Helvetica" w:cs="Calibri"/>
          <w:color w:val="000000" w:themeColor="text1"/>
        </w:rPr>
        <w:t>he IRB will have final approval on appropriate payment amounts</w:t>
      </w:r>
      <w:r w:rsidR="4BBAD2B8" w:rsidRPr="00633994">
        <w:rPr>
          <w:rFonts w:ascii="Helvetica" w:eastAsia="Calibri" w:hAnsi="Helvetica" w:cs="Calibri"/>
          <w:color w:val="000000" w:themeColor="text1"/>
        </w:rPr>
        <w:t>.</w:t>
      </w:r>
    </w:p>
    <w:p w14:paraId="22403599" w14:textId="77777777" w:rsidR="00EC17DF" w:rsidRPr="00633994" w:rsidRDefault="00EC17DF" w:rsidP="00EC17DF">
      <w:pPr>
        <w:pStyle w:val="ListParagraph"/>
        <w:ind w:left="1440"/>
        <w:rPr>
          <w:rFonts w:ascii="Helvetica" w:eastAsiaTheme="minorEastAsia" w:hAnsi="Helvetica"/>
        </w:rPr>
      </w:pPr>
    </w:p>
    <w:p w14:paraId="54CB54D3" w14:textId="73879748" w:rsidR="004D2CEB" w:rsidRPr="00633994" w:rsidRDefault="004916FA" w:rsidP="004D2CEB">
      <w:pPr>
        <w:pStyle w:val="ListParagraph"/>
        <w:numPr>
          <w:ilvl w:val="0"/>
          <w:numId w:val="10"/>
        </w:numPr>
        <w:rPr>
          <w:rFonts w:ascii="Helvetica" w:hAnsi="Helvetica"/>
        </w:rPr>
      </w:pPr>
      <w:r w:rsidRPr="00633994">
        <w:rPr>
          <w:rFonts w:ascii="Helvetica" w:hAnsi="Helvetica"/>
        </w:rPr>
        <w:t>Investigators should not offer a lower</w:t>
      </w:r>
      <w:r w:rsidR="0029788C" w:rsidRPr="00633994">
        <w:rPr>
          <w:rFonts w:ascii="Helvetica" w:hAnsi="Helvetica"/>
        </w:rPr>
        <w:t xml:space="preserve"> payment</w:t>
      </w:r>
      <w:r w:rsidRPr="00633994">
        <w:rPr>
          <w:rFonts w:ascii="Helvetica" w:hAnsi="Helvetica"/>
        </w:rPr>
        <w:t> amount to research participants based on the direct benefit a research participant may receive</w:t>
      </w:r>
      <w:r w:rsidR="00F22C1A">
        <w:rPr>
          <w:rFonts w:ascii="Helvetica" w:hAnsi="Helvetica"/>
        </w:rPr>
        <w:t>.</w:t>
      </w:r>
      <w:r w:rsidR="00AF54D0">
        <w:rPr>
          <w:rFonts w:ascii="Helvetica" w:hAnsi="Helvetica"/>
          <w:vertAlign w:val="superscript"/>
        </w:rPr>
        <w:t>3,4</w:t>
      </w:r>
      <w:r w:rsidR="004D2CEB" w:rsidRPr="00633994">
        <w:rPr>
          <w:rFonts w:ascii="Helvetica" w:hAnsi="Helvetica"/>
        </w:rPr>
        <w:t xml:space="preserve"> </w:t>
      </w:r>
    </w:p>
    <w:p w14:paraId="259F86A4" w14:textId="02544573" w:rsidR="2A5D0C63" w:rsidRPr="00633994" w:rsidRDefault="00EC17DF" w:rsidP="00D53053">
      <w:pPr>
        <w:pStyle w:val="ListParagraph"/>
        <w:numPr>
          <w:ilvl w:val="0"/>
          <w:numId w:val="10"/>
        </w:numPr>
        <w:rPr>
          <w:rFonts w:ascii="Helvetica" w:hAnsi="Helvetica"/>
        </w:rPr>
      </w:pPr>
      <w:r w:rsidRPr="00633994">
        <w:rPr>
          <w:rFonts w:ascii="Helvetica" w:hAnsi="Helvetica"/>
        </w:rPr>
        <w:t>Investigators should evaluate the burden and/or risk to the participant regardless of direct benefit they may receive</w:t>
      </w:r>
      <w:r w:rsidR="520BAB85" w:rsidRPr="00633994">
        <w:rPr>
          <w:rFonts w:ascii="Helvetica" w:hAnsi="Helvetica"/>
        </w:rPr>
        <w:t>.</w:t>
      </w:r>
    </w:p>
    <w:p w14:paraId="10B338EA" w14:textId="77777777" w:rsidR="005F5707" w:rsidRPr="00633994" w:rsidRDefault="005F5707" w:rsidP="00FF346F">
      <w:pPr>
        <w:pStyle w:val="ListParagraph"/>
        <w:ind w:left="2160"/>
        <w:rPr>
          <w:rFonts w:ascii="Helvetica" w:eastAsiaTheme="minorEastAsia" w:hAnsi="Helvetica" w:cs="Calibri"/>
        </w:rPr>
      </w:pPr>
    </w:p>
    <w:p w14:paraId="0095B254" w14:textId="2D97D714" w:rsidR="004916FA" w:rsidRPr="00633994" w:rsidRDefault="008A5828" w:rsidP="004D2CEB">
      <w:pPr>
        <w:rPr>
          <w:rFonts w:ascii="Helvetica" w:hAnsi="Helvetica"/>
          <w:vertAlign w:val="superscript"/>
        </w:rPr>
      </w:pPr>
      <w:bookmarkStart w:id="10" w:name="_Toc78392354"/>
      <w:r w:rsidRPr="00633994">
        <w:rPr>
          <w:rStyle w:val="Heading3Char"/>
          <w:rFonts w:ascii="Helvetica" w:hAnsi="Helvetica"/>
        </w:rPr>
        <w:t>Hourly Wage Models</w:t>
      </w:r>
      <w:bookmarkEnd w:id="10"/>
      <w:r w:rsidRPr="00633994">
        <w:rPr>
          <w:rStyle w:val="Heading4Char"/>
          <w:rFonts w:ascii="Helvetica" w:hAnsi="Helvetica"/>
          <w:b/>
          <w:bCs/>
        </w:rPr>
        <w:t xml:space="preserve"> </w:t>
      </w:r>
      <w:r w:rsidRPr="00633994">
        <w:rPr>
          <w:rFonts w:ascii="Helvetica" w:hAnsi="Helvetica"/>
        </w:rPr>
        <w:t xml:space="preserve"> </w:t>
      </w:r>
      <w:r w:rsidR="004916FA" w:rsidRPr="00633994">
        <w:rPr>
          <w:rFonts w:ascii="Helvetica" w:hAnsi="Helvetica"/>
        </w:rPr>
        <w:t>Investigators can</w:t>
      </w:r>
      <w:r w:rsidR="005B4D9D" w:rsidRPr="00633994">
        <w:rPr>
          <w:rFonts w:ascii="Helvetica" w:hAnsi="Helvetica"/>
        </w:rPr>
        <w:t xml:space="preserve"> use an hourly wage model for the anticipated duration of study visit</w:t>
      </w:r>
      <w:r w:rsidR="006F1C2A">
        <w:rPr>
          <w:rFonts w:ascii="Helvetica" w:hAnsi="Helvetica"/>
        </w:rPr>
        <w:t>s</w:t>
      </w:r>
      <w:r w:rsidR="004916FA" w:rsidRPr="00633994">
        <w:rPr>
          <w:rFonts w:ascii="Helvetica" w:hAnsi="Helvetica"/>
        </w:rPr>
        <w:t>. Consider local and federal standards for a</w:t>
      </w:r>
      <w:r w:rsidR="00F85F2F" w:rsidRPr="00633994">
        <w:rPr>
          <w:rFonts w:ascii="Helvetica" w:hAnsi="Helvetica"/>
        </w:rPr>
        <w:t>n a</w:t>
      </w:r>
      <w:r w:rsidR="004916FA" w:rsidRPr="00633994">
        <w:rPr>
          <w:rFonts w:ascii="Helvetica" w:hAnsi="Helvetica"/>
        </w:rPr>
        <w:t>verage hourly wage</w:t>
      </w:r>
      <w:r w:rsidR="00F85F2F" w:rsidRPr="00633994">
        <w:rPr>
          <w:rFonts w:ascii="Helvetica" w:hAnsi="Helvetica"/>
        </w:rPr>
        <w:t xml:space="preserve"> and/or </w:t>
      </w:r>
      <w:r w:rsidR="004916FA" w:rsidRPr="00633994">
        <w:rPr>
          <w:rFonts w:ascii="Helvetica" w:hAnsi="Helvetica"/>
        </w:rPr>
        <w:t>industry standards for participants with a specific skillset or knowledge base that the study will benefit from.</w:t>
      </w:r>
      <w:r w:rsidR="00AF54D0">
        <w:rPr>
          <w:rFonts w:ascii="Helvetica" w:hAnsi="Helvetica"/>
          <w:vertAlign w:val="superscript"/>
        </w:rPr>
        <w:t>5,6</w:t>
      </w:r>
    </w:p>
    <w:p w14:paraId="682D76BC" w14:textId="3BCC8F95" w:rsidR="2A29D396" w:rsidRPr="00633994" w:rsidRDefault="2A29D396" w:rsidP="76664FF3">
      <w:pPr>
        <w:pStyle w:val="ListParagraph"/>
        <w:numPr>
          <w:ilvl w:val="1"/>
          <w:numId w:val="10"/>
        </w:numPr>
        <w:rPr>
          <w:rFonts w:ascii="Helvetica" w:eastAsiaTheme="minorEastAsia" w:hAnsi="Helvetica"/>
        </w:rPr>
      </w:pPr>
      <w:r w:rsidRPr="00633994">
        <w:rPr>
          <w:rFonts w:ascii="Helvetica" w:hAnsi="Helvetica"/>
        </w:rPr>
        <w:t>Examples</w:t>
      </w:r>
    </w:p>
    <w:p w14:paraId="38E3FDD1" w14:textId="48A7C47E" w:rsidR="00B81639" w:rsidRPr="00633994" w:rsidRDefault="008C3F32" w:rsidP="60D2BE63">
      <w:pPr>
        <w:pStyle w:val="ListParagraph"/>
        <w:numPr>
          <w:ilvl w:val="2"/>
          <w:numId w:val="34"/>
        </w:numPr>
        <w:rPr>
          <w:rFonts w:ascii="Helvetica" w:eastAsiaTheme="minorEastAsia" w:hAnsi="Helvetica"/>
        </w:rPr>
      </w:pPr>
      <w:r w:rsidRPr="00633994">
        <w:rPr>
          <w:rFonts w:ascii="Helvetica" w:hAnsi="Helvetica"/>
        </w:rPr>
        <w:t xml:space="preserve">For low-risk studies, </w:t>
      </w:r>
      <w:r w:rsidR="08428E2B" w:rsidRPr="00633994">
        <w:rPr>
          <w:rFonts w:ascii="Helvetica" w:hAnsi="Helvetica"/>
        </w:rPr>
        <w:t xml:space="preserve">it may be appropriate to </w:t>
      </w:r>
      <w:r w:rsidRPr="00633994">
        <w:rPr>
          <w:rFonts w:ascii="Helvetica" w:hAnsi="Helvetica"/>
        </w:rPr>
        <w:t>p</w:t>
      </w:r>
      <w:r w:rsidR="00B6619B" w:rsidRPr="00633994">
        <w:rPr>
          <w:rFonts w:ascii="Helvetica" w:hAnsi="Helvetica"/>
        </w:rPr>
        <w:t>ay participants $</w:t>
      </w:r>
      <w:r w:rsidR="005B4D9D" w:rsidRPr="00633994">
        <w:rPr>
          <w:rFonts w:ascii="Helvetica" w:hAnsi="Helvetica"/>
        </w:rPr>
        <w:t>25</w:t>
      </w:r>
      <w:r w:rsidR="00B6619B" w:rsidRPr="00633994">
        <w:rPr>
          <w:rFonts w:ascii="Helvetica" w:hAnsi="Helvetica"/>
        </w:rPr>
        <w:t xml:space="preserve"> per </w:t>
      </w:r>
      <w:r w:rsidR="005B4D9D" w:rsidRPr="00633994">
        <w:rPr>
          <w:rFonts w:ascii="Helvetica" w:hAnsi="Helvetica"/>
        </w:rPr>
        <w:t xml:space="preserve">expected study </w:t>
      </w:r>
      <w:r w:rsidR="00B6619B" w:rsidRPr="00633994">
        <w:rPr>
          <w:rFonts w:ascii="Helvetica" w:hAnsi="Helvetica"/>
        </w:rPr>
        <w:t>hour</w:t>
      </w:r>
      <w:r w:rsidR="00C30249" w:rsidRPr="00633994">
        <w:rPr>
          <w:rFonts w:ascii="Helvetica" w:hAnsi="Helvetica"/>
        </w:rPr>
        <w:t xml:space="preserve"> duration</w:t>
      </w:r>
      <w:r w:rsidR="00B6619B" w:rsidRPr="00633994">
        <w:rPr>
          <w:rFonts w:ascii="Helvetica" w:hAnsi="Helvetica"/>
        </w:rPr>
        <w:t xml:space="preserve"> to compensate for their time</w:t>
      </w:r>
      <w:r w:rsidRPr="00633994">
        <w:rPr>
          <w:rFonts w:ascii="Helvetica" w:hAnsi="Helvetica"/>
        </w:rPr>
        <w:t xml:space="preserve"> and incentivize them to participate</w:t>
      </w:r>
      <w:r w:rsidR="00D63A23">
        <w:rPr>
          <w:rFonts w:ascii="Helvetica" w:hAnsi="Helvetica"/>
        </w:rPr>
        <w:t xml:space="preserve"> based on local expected wages</w:t>
      </w:r>
      <w:r w:rsidRPr="00633994">
        <w:rPr>
          <w:rFonts w:ascii="Helvetica" w:hAnsi="Helvetica"/>
        </w:rPr>
        <w:t>.</w:t>
      </w:r>
      <w:r w:rsidR="00AF54D0">
        <w:rPr>
          <w:rFonts w:ascii="Helvetica" w:hAnsi="Helvetica"/>
          <w:vertAlign w:val="superscript"/>
        </w:rPr>
        <w:t>6</w:t>
      </w:r>
    </w:p>
    <w:p w14:paraId="2D3C936B" w14:textId="7B4E65AA" w:rsidR="00776697" w:rsidRPr="00633994" w:rsidRDefault="00776697" w:rsidP="60D2BE63">
      <w:pPr>
        <w:pStyle w:val="ListParagraph"/>
        <w:numPr>
          <w:ilvl w:val="2"/>
          <w:numId w:val="34"/>
        </w:numPr>
        <w:rPr>
          <w:rFonts w:ascii="Helvetica" w:eastAsiaTheme="minorEastAsia" w:hAnsi="Helvetica"/>
        </w:rPr>
      </w:pPr>
      <w:r w:rsidRPr="00633994">
        <w:rPr>
          <w:rFonts w:ascii="Helvetica" w:hAnsi="Helvetica" w:cs="Calibri"/>
          <w:color w:val="212121"/>
          <w:shd w:val="clear" w:color="auto" w:fill="FFFFFF"/>
        </w:rPr>
        <w:t xml:space="preserve">Investigators can offer payments for recruitment. </w:t>
      </w:r>
      <w:r w:rsidR="7616A381" w:rsidRPr="00633994">
        <w:rPr>
          <w:rFonts w:ascii="Helvetica" w:hAnsi="Helvetica" w:cs="Calibri"/>
          <w:color w:val="212121"/>
          <w:shd w:val="clear" w:color="auto" w:fill="FFFFFF"/>
        </w:rPr>
        <w:t xml:space="preserve"> </w:t>
      </w:r>
      <w:r w:rsidR="22317D78" w:rsidRPr="00633994">
        <w:rPr>
          <w:rFonts w:ascii="Helvetica" w:hAnsi="Helvetica" w:cs="Calibri"/>
          <w:color w:val="212121"/>
          <w:shd w:val="clear" w:color="auto" w:fill="FFFFFF"/>
        </w:rPr>
        <w:t>For example, w</w:t>
      </w:r>
      <w:r w:rsidR="7616A381" w:rsidRPr="00633994">
        <w:rPr>
          <w:rFonts w:ascii="Helvetica" w:hAnsi="Helvetica" w:cs="Calibri"/>
          <w:color w:val="212121"/>
          <w:shd w:val="clear" w:color="auto" w:fill="FFFFFF"/>
        </w:rPr>
        <w:t>hen recruiting a population that may be challenging to engage, c</w:t>
      </w:r>
      <w:r w:rsidR="003C3933" w:rsidRPr="00633994">
        <w:rPr>
          <w:rFonts w:ascii="Helvetica" w:hAnsi="Helvetica" w:cs="Calibri"/>
          <w:color w:val="212121"/>
          <w:shd w:val="clear" w:color="auto" w:fill="FFFFFF"/>
        </w:rPr>
        <w:t>onsider “snowball” recruitment</w:t>
      </w:r>
      <w:r w:rsidR="27D404F4" w:rsidRPr="00633994">
        <w:rPr>
          <w:rFonts w:ascii="Helvetica" w:hAnsi="Helvetica" w:cs="Calibri"/>
          <w:color w:val="212121"/>
          <w:shd w:val="clear" w:color="auto" w:fill="FFFFFF"/>
        </w:rPr>
        <w:t>.</w:t>
      </w:r>
      <w:r w:rsidR="1168F173" w:rsidRPr="00633994">
        <w:rPr>
          <w:rFonts w:ascii="Helvetica" w:hAnsi="Helvetica" w:cs="Calibri"/>
          <w:color w:val="212121"/>
          <w:shd w:val="clear" w:color="auto" w:fill="FFFFFF"/>
        </w:rPr>
        <w:t xml:space="preserve"> </w:t>
      </w:r>
    </w:p>
    <w:p w14:paraId="40AFF0FF" w14:textId="67EBB42B" w:rsidR="004916FA" w:rsidRPr="00633994" w:rsidRDefault="004916FA" w:rsidP="00D2742C">
      <w:pPr>
        <w:pStyle w:val="Heading1"/>
        <w:rPr>
          <w:rFonts w:ascii="Helvetica" w:hAnsi="Helvetica"/>
        </w:rPr>
      </w:pPr>
      <w:bookmarkStart w:id="11" w:name="_Toc78392355"/>
      <w:r w:rsidRPr="00633994">
        <w:rPr>
          <w:rFonts w:ascii="Helvetica" w:hAnsi="Helvetica"/>
          <w:highlight w:val="lightGray"/>
        </w:rPr>
        <w:t xml:space="preserve">Equitable </w:t>
      </w:r>
      <w:r w:rsidR="00C30249" w:rsidRPr="00633994">
        <w:rPr>
          <w:rFonts w:ascii="Helvetica" w:hAnsi="Helvetica"/>
          <w:highlight w:val="lightGray"/>
        </w:rPr>
        <w:t>P</w:t>
      </w:r>
      <w:r w:rsidRPr="00633994">
        <w:rPr>
          <w:rFonts w:ascii="Helvetica" w:hAnsi="Helvetica"/>
          <w:highlight w:val="lightGray"/>
        </w:rPr>
        <w:t>articipation</w:t>
      </w:r>
      <w:bookmarkEnd w:id="11"/>
    </w:p>
    <w:p w14:paraId="533CA62B" w14:textId="2EB8547D" w:rsidR="004916FA" w:rsidRPr="00633994" w:rsidRDefault="004916FA" w:rsidP="00F05129">
      <w:pPr>
        <w:rPr>
          <w:rFonts w:ascii="Helvetica" w:hAnsi="Helvetica"/>
        </w:rPr>
      </w:pPr>
      <w:r w:rsidRPr="00633994">
        <w:rPr>
          <w:rFonts w:ascii="Helvetica" w:hAnsi="Helvetica"/>
        </w:rPr>
        <w:t>When paying research participants, investigators should make sure participants fully understand the research they are consenting to participate in.  This is especially important for studies that offer a higher payment amount.  </w:t>
      </w:r>
      <w:r w:rsidR="454A5E9B" w:rsidRPr="00633994">
        <w:rPr>
          <w:rFonts w:ascii="Helvetica" w:hAnsi="Helvetica"/>
        </w:rPr>
        <w:t>The consent process should fully explain the payment amounts and process so that participants understand how, when, and how much t</w:t>
      </w:r>
      <w:r w:rsidR="57F9EFA5" w:rsidRPr="00633994">
        <w:rPr>
          <w:rFonts w:ascii="Helvetica" w:hAnsi="Helvetica"/>
        </w:rPr>
        <w:t>hey will be paid.</w:t>
      </w:r>
    </w:p>
    <w:p w14:paraId="6C9FC442" w14:textId="4ADFFD4C" w:rsidR="00F85F85" w:rsidRPr="00633994" w:rsidRDefault="00F85F85" w:rsidP="00992886">
      <w:pPr>
        <w:pStyle w:val="ListParagraph"/>
        <w:numPr>
          <w:ilvl w:val="0"/>
          <w:numId w:val="42"/>
        </w:numPr>
        <w:rPr>
          <w:rFonts w:ascii="Helvetica" w:hAnsi="Helvetica"/>
        </w:rPr>
      </w:pPr>
      <w:r w:rsidRPr="00633994">
        <w:rPr>
          <w:rFonts w:ascii="Helvetica" w:hAnsi="Helvetica"/>
        </w:rPr>
        <w:t>Investigators should treat participants fairly in reimbursing out-of-pocket-expenses and compensation. This includes paying different groups in the same study the same rate for doing the same activities. (For example, do not pay a teacher less than a pediatrician if they are doing the same study activities.) </w:t>
      </w:r>
    </w:p>
    <w:p w14:paraId="691A642A" w14:textId="77777777" w:rsidR="00992886" w:rsidRPr="00633994" w:rsidRDefault="00992886" w:rsidP="00992886">
      <w:pPr>
        <w:pStyle w:val="Heading1"/>
        <w:rPr>
          <w:rFonts w:ascii="Helvetica" w:hAnsi="Helvetica"/>
        </w:rPr>
      </w:pPr>
      <w:bookmarkStart w:id="12" w:name="_Toc78392356"/>
      <w:r w:rsidRPr="00633994">
        <w:rPr>
          <w:rFonts w:ascii="Helvetica" w:hAnsi="Helvetica"/>
          <w:highlight w:val="lightGray"/>
        </w:rPr>
        <w:t>IRB Guidance</w:t>
      </w:r>
      <w:bookmarkEnd w:id="12"/>
    </w:p>
    <w:p w14:paraId="34819EDD" w14:textId="74C213C3" w:rsidR="00992886" w:rsidRPr="00633994" w:rsidRDefault="00992886" w:rsidP="00992886">
      <w:pPr>
        <w:rPr>
          <w:rFonts w:ascii="Helvetica" w:eastAsiaTheme="minorEastAsia" w:hAnsi="Helvetica"/>
        </w:rPr>
      </w:pPr>
      <w:r w:rsidRPr="00633994">
        <w:rPr>
          <w:rFonts w:ascii="Helvetica" w:eastAsia="Calibri" w:hAnsi="Helvetica" w:cs="Calibri"/>
        </w:rPr>
        <w:t xml:space="preserve">In the IRB Protocol Submission, delineate payment into reimbursement, compensation, and incentives categories.  </w:t>
      </w:r>
      <w:r w:rsidRPr="00633994">
        <w:rPr>
          <w:rFonts w:ascii="Helvetica" w:eastAsia="Calibri" w:hAnsi="Helvetica" w:cs="Calibri"/>
          <w:i/>
          <w:iCs/>
        </w:rPr>
        <w:t>It is not suggested to delineate in the informed consent, as it can be confusing</w:t>
      </w:r>
      <w:r w:rsidRPr="00633994">
        <w:rPr>
          <w:rFonts w:ascii="Helvetica" w:eastAsia="Calibri" w:hAnsi="Helvetica" w:cs="Calibri"/>
        </w:rPr>
        <w:t>. </w:t>
      </w:r>
    </w:p>
    <w:p w14:paraId="6BB84492" w14:textId="77777777" w:rsidR="00992886" w:rsidRPr="00633994" w:rsidRDefault="00992886" w:rsidP="00992886">
      <w:pPr>
        <w:pStyle w:val="ListParagraph"/>
        <w:numPr>
          <w:ilvl w:val="0"/>
          <w:numId w:val="42"/>
        </w:numPr>
        <w:rPr>
          <w:rFonts w:ascii="Helvetica" w:eastAsiaTheme="minorEastAsia" w:hAnsi="Helvetica"/>
        </w:rPr>
      </w:pPr>
      <w:r w:rsidRPr="00633994">
        <w:rPr>
          <w:rFonts w:ascii="Helvetica" w:hAnsi="Helvetica"/>
        </w:rPr>
        <w:t xml:space="preserve">Examples: </w:t>
      </w:r>
    </w:p>
    <w:p w14:paraId="172B8F66" w14:textId="144A9C65" w:rsidR="00992886" w:rsidRPr="00633994" w:rsidRDefault="00992886" w:rsidP="00992886">
      <w:pPr>
        <w:pStyle w:val="ListParagraph"/>
        <w:numPr>
          <w:ilvl w:val="2"/>
          <w:numId w:val="13"/>
        </w:numPr>
        <w:ind w:left="1440"/>
        <w:rPr>
          <w:rFonts w:ascii="Helvetica" w:eastAsiaTheme="minorEastAsia" w:hAnsi="Helvetica"/>
        </w:rPr>
      </w:pPr>
      <w:r w:rsidRPr="00633994">
        <w:rPr>
          <w:rFonts w:ascii="Helvetica" w:hAnsi="Helvetica"/>
          <w:i/>
          <w:iCs/>
        </w:rPr>
        <w:t>IRB Protocol Language</w:t>
      </w:r>
      <w:r w:rsidRPr="00633994">
        <w:rPr>
          <w:rFonts w:ascii="Helvetica" w:hAnsi="Helvetica"/>
        </w:rPr>
        <w:t xml:space="preserve">: Participants will be reimbursed for parking expenses at each study visit with a voucher for the parking garage. For each visit, they will be paid $40 to compensate for their time and a $10 incentive, for a total of $50 per visit. For all five visits, they will receive a total of $250 as compensation and incentives.  </w:t>
      </w:r>
    </w:p>
    <w:p w14:paraId="0D5E91C1" w14:textId="52F6CDEC" w:rsidR="00992886" w:rsidRPr="00633994" w:rsidRDefault="00992886" w:rsidP="00992886">
      <w:pPr>
        <w:pStyle w:val="ListParagraph"/>
        <w:ind w:left="1440"/>
        <w:rPr>
          <w:rFonts w:ascii="Helvetica" w:eastAsiaTheme="minorEastAsia" w:hAnsi="Helvetica"/>
        </w:rPr>
      </w:pPr>
      <w:r w:rsidRPr="00633994">
        <w:rPr>
          <w:rFonts w:ascii="Helvetica" w:hAnsi="Helvetica"/>
          <w:i/>
          <w:iCs/>
        </w:rPr>
        <w:t>Informed Consent Language</w:t>
      </w:r>
      <w:r w:rsidRPr="00633994">
        <w:rPr>
          <w:rFonts w:ascii="Helvetica" w:hAnsi="Helvetica"/>
        </w:rPr>
        <w:t xml:space="preserve">: You will receive </w:t>
      </w:r>
      <w:r w:rsidR="004312E5" w:rsidRPr="00633994">
        <w:rPr>
          <w:rFonts w:ascii="Helvetica" w:hAnsi="Helvetica"/>
        </w:rPr>
        <w:t>$50 for each visit, up to $250</w:t>
      </w:r>
      <w:r w:rsidR="00EC16AC" w:rsidRPr="00633994">
        <w:rPr>
          <w:rFonts w:ascii="Helvetica" w:hAnsi="Helvetica"/>
        </w:rPr>
        <w:t xml:space="preserve"> if all five visits are completed.</w:t>
      </w:r>
    </w:p>
    <w:p w14:paraId="7D29075B" w14:textId="77777777" w:rsidR="00992886" w:rsidRPr="00633994" w:rsidRDefault="00992886" w:rsidP="00992886">
      <w:pPr>
        <w:spacing w:line="259" w:lineRule="auto"/>
        <w:rPr>
          <w:rFonts w:ascii="Helvetica" w:hAnsi="Helvetica"/>
        </w:rPr>
      </w:pPr>
    </w:p>
    <w:p w14:paraId="2A0C1CF4" w14:textId="77777777" w:rsidR="00992886" w:rsidRPr="00633994" w:rsidRDefault="00992886" w:rsidP="00992886">
      <w:pPr>
        <w:spacing w:line="259" w:lineRule="auto"/>
        <w:rPr>
          <w:rFonts w:ascii="Helvetica" w:hAnsi="Helvetica"/>
        </w:rPr>
      </w:pPr>
      <w:r w:rsidRPr="00633994">
        <w:rPr>
          <w:rFonts w:ascii="Helvetica" w:hAnsi="Helvetica"/>
        </w:rPr>
        <w:lastRenderedPageBreak/>
        <w:t>For specific guidance on Recruitment and Informed Consent, policies and guidelines are below:</w:t>
      </w:r>
    </w:p>
    <w:p w14:paraId="2DBF8FE3" w14:textId="77777777" w:rsidR="00992886" w:rsidRPr="00633994" w:rsidRDefault="00992886" w:rsidP="00992886">
      <w:pPr>
        <w:pStyle w:val="ListParagraph"/>
        <w:numPr>
          <w:ilvl w:val="2"/>
          <w:numId w:val="39"/>
        </w:numPr>
        <w:spacing w:line="259" w:lineRule="auto"/>
        <w:rPr>
          <w:rFonts w:ascii="Helvetica" w:eastAsiaTheme="minorEastAsia" w:hAnsi="Helvetica" w:cstheme="majorHAnsi"/>
        </w:rPr>
      </w:pPr>
      <w:r w:rsidRPr="00633994">
        <w:rPr>
          <w:rStyle w:val="Heading4Char"/>
          <w:rFonts w:ascii="Helvetica" w:hAnsi="Helvetica" w:cstheme="majorHAnsi"/>
        </w:rPr>
        <w:t>HRPP Policy on Recruitment</w:t>
      </w:r>
      <w:r w:rsidRPr="00633994">
        <w:rPr>
          <w:rFonts w:ascii="Helvetica" w:hAnsi="Helvetica" w:cstheme="majorHAnsi"/>
        </w:rPr>
        <w:t xml:space="preserve">: </w:t>
      </w:r>
      <w:hyperlink r:id="rId16" w:history="1">
        <w:r w:rsidRPr="00633994">
          <w:rPr>
            <w:rStyle w:val="Hyperlink"/>
            <w:rFonts w:ascii="Helvetica" w:hAnsi="Helvetica" w:cstheme="majorHAnsi"/>
          </w:rPr>
          <w:t>https://research.iu.edu/policies/human-subjects-irb/recruitment-of-human-subjects.html</w:t>
        </w:r>
      </w:hyperlink>
      <w:r w:rsidRPr="00633994">
        <w:rPr>
          <w:rFonts w:ascii="Helvetica" w:hAnsi="Helvetica" w:cstheme="majorHAnsi"/>
        </w:rPr>
        <w:t xml:space="preserve">.  </w:t>
      </w:r>
      <w:r w:rsidRPr="00633994">
        <w:rPr>
          <w:rFonts w:ascii="Helvetica" w:eastAsia="Calibri" w:hAnsi="Helvetica" w:cstheme="majorHAnsi"/>
        </w:rPr>
        <w:t xml:space="preserve"> </w:t>
      </w:r>
    </w:p>
    <w:p w14:paraId="28FFC9BD" w14:textId="77777777" w:rsidR="00992886" w:rsidRPr="00633994" w:rsidRDefault="00992886" w:rsidP="00992886">
      <w:pPr>
        <w:pStyle w:val="ListParagraph"/>
        <w:numPr>
          <w:ilvl w:val="2"/>
          <w:numId w:val="39"/>
        </w:numPr>
        <w:spacing w:line="259" w:lineRule="auto"/>
        <w:rPr>
          <w:rFonts w:ascii="Helvetica" w:eastAsiaTheme="minorEastAsia" w:hAnsi="Helvetica" w:cstheme="majorHAnsi"/>
        </w:rPr>
      </w:pPr>
      <w:r w:rsidRPr="00633994">
        <w:rPr>
          <w:rStyle w:val="Heading4Char"/>
          <w:rFonts w:ascii="Helvetica" w:hAnsi="Helvetica" w:cstheme="majorHAnsi"/>
        </w:rPr>
        <w:t>HRPP Guidance on recruiting human subjects</w:t>
      </w:r>
      <w:r w:rsidRPr="00633994">
        <w:rPr>
          <w:rFonts w:ascii="Helvetica" w:hAnsi="Helvetica" w:cstheme="majorHAnsi"/>
        </w:rPr>
        <w:t xml:space="preserve">: </w:t>
      </w:r>
      <w:hyperlink r:id="rId17" w:history="1">
        <w:r w:rsidRPr="00633994">
          <w:rPr>
            <w:rStyle w:val="Hyperlink"/>
            <w:rFonts w:ascii="Helvetica" w:hAnsi="Helvetica" w:cstheme="majorHAnsi"/>
          </w:rPr>
          <w:t>https://research.iu.edu/compliance/human-subjects/guidance/recruitment.html</w:t>
        </w:r>
      </w:hyperlink>
      <w:r w:rsidRPr="00633994">
        <w:rPr>
          <w:rFonts w:ascii="Helvetica" w:hAnsi="Helvetica" w:cstheme="majorHAnsi"/>
        </w:rPr>
        <w:t xml:space="preserve"> </w:t>
      </w:r>
    </w:p>
    <w:p w14:paraId="7809B011" w14:textId="77777777" w:rsidR="00D02B50" w:rsidRPr="00633994" w:rsidRDefault="00992886" w:rsidP="00992886">
      <w:pPr>
        <w:pStyle w:val="ListParagraph"/>
        <w:numPr>
          <w:ilvl w:val="2"/>
          <w:numId w:val="39"/>
        </w:numPr>
        <w:spacing w:line="259" w:lineRule="auto"/>
        <w:rPr>
          <w:rStyle w:val="Hyperlink"/>
          <w:rFonts w:ascii="Helvetica" w:eastAsiaTheme="minorEastAsia" w:hAnsi="Helvetica" w:cstheme="majorHAnsi"/>
          <w:color w:val="auto"/>
          <w:u w:val="none"/>
        </w:rPr>
      </w:pPr>
      <w:r w:rsidRPr="00633994">
        <w:rPr>
          <w:rStyle w:val="Heading4Char"/>
          <w:rFonts w:ascii="Helvetica" w:hAnsi="Helvetica" w:cstheme="majorHAnsi"/>
        </w:rPr>
        <w:t>HRPP Policy on informed consent</w:t>
      </w:r>
      <w:r w:rsidRPr="00633994">
        <w:rPr>
          <w:rFonts w:ascii="Helvetica" w:hAnsi="Helvetica" w:cstheme="majorHAnsi"/>
        </w:rPr>
        <w:t xml:space="preserve">: </w:t>
      </w:r>
      <w:hyperlink r:id="rId18" w:history="1">
        <w:r w:rsidRPr="00633994">
          <w:rPr>
            <w:rStyle w:val="Hyperlink"/>
            <w:rFonts w:ascii="Helvetica" w:hAnsi="Helvetica" w:cstheme="majorHAnsi"/>
          </w:rPr>
          <w:t>https://research.iu.edu/policies/human-subjects-irb/informed-consent.html</w:t>
        </w:r>
      </w:hyperlink>
    </w:p>
    <w:p w14:paraId="08C1969A" w14:textId="29B3F6A4" w:rsidR="7CFA4D8E" w:rsidRPr="00633994" w:rsidRDefault="00992886" w:rsidP="00992886">
      <w:pPr>
        <w:pStyle w:val="ListParagraph"/>
        <w:numPr>
          <w:ilvl w:val="2"/>
          <w:numId w:val="39"/>
        </w:numPr>
        <w:spacing w:line="259" w:lineRule="auto"/>
        <w:rPr>
          <w:rStyle w:val="Hyperlink"/>
          <w:rFonts w:ascii="Helvetica" w:eastAsiaTheme="minorEastAsia" w:hAnsi="Helvetica" w:cstheme="majorHAnsi"/>
          <w:color w:val="auto"/>
          <w:u w:val="none"/>
        </w:rPr>
      </w:pPr>
      <w:r w:rsidRPr="00633994">
        <w:rPr>
          <w:rStyle w:val="Heading4Char"/>
          <w:rFonts w:ascii="Helvetica" w:hAnsi="Helvetica" w:cstheme="majorHAnsi"/>
        </w:rPr>
        <w:t>HRPP Guidance on informed consent</w:t>
      </w:r>
      <w:r w:rsidRPr="00633994">
        <w:rPr>
          <w:rFonts w:ascii="Helvetica" w:hAnsi="Helvetica" w:cstheme="majorHAnsi"/>
        </w:rPr>
        <w:t xml:space="preserve">: </w:t>
      </w:r>
      <w:hyperlink r:id="rId19">
        <w:r w:rsidRPr="00633994">
          <w:rPr>
            <w:rStyle w:val="Hyperlink"/>
            <w:rFonts w:ascii="Helvetica" w:hAnsi="Helvetica" w:cstheme="majorHAnsi"/>
          </w:rPr>
          <w:t>https://research.iu.edu/compliance/human-subjects/guidance/informed-consent.html</w:t>
        </w:r>
      </w:hyperlink>
    </w:p>
    <w:p w14:paraId="6B1B0911" w14:textId="49947A63" w:rsidR="00706B53" w:rsidRPr="00633994" w:rsidRDefault="79FC59EB" w:rsidP="00706B53">
      <w:pPr>
        <w:pStyle w:val="Heading1"/>
        <w:rPr>
          <w:rFonts w:ascii="Helvetica" w:hAnsi="Helvetica"/>
        </w:rPr>
      </w:pPr>
      <w:bookmarkStart w:id="13" w:name="_Toc78392357"/>
      <w:r w:rsidRPr="00633994">
        <w:rPr>
          <w:rFonts w:ascii="Helvetica" w:hAnsi="Helvetica"/>
          <w:highlight w:val="lightGray"/>
        </w:rPr>
        <w:t xml:space="preserve">Resources for </w:t>
      </w:r>
      <w:r w:rsidR="006D412C" w:rsidRPr="00633994">
        <w:rPr>
          <w:rFonts w:ascii="Helvetica" w:hAnsi="Helvetica"/>
          <w:highlight w:val="lightGray"/>
        </w:rPr>
        <w:t>B</w:t>
      </w:r>
      <w:r w:rsidRPr="00633994">
        <w:rPr>
          <w:rFonts w:ascii="Helvetica" w:hAnsi="Helvetica"/>
          <w:highlight w:val="lightGray"/>
        </w:rPr>
        <w:t>udgeting</w:t>
      </w:r>
      <w:bookmarkEnd w:id="13"/>
    </w:p>
    <w:p w14:paraId="6028097B" w14:textId="6F63437A" w:rsidR="00706B53" w:rsidRPr="00633994" w:rsidRDefault="00706B53" w:rsidP="00706B53">
      <w:pPr>
        <w:rPr>
          <w:rFonts w:ascii="Helvetica" w:hAnsi="Helvetica"/>
        </w:rPr>
      </w:pPr>
      <w:r w:rsidRPr="00633994">
        <w:rPr>
          <w:rFonts w:ascii="Helvetica" w:hAnsi="Helvetica"/>
        </w:rPr>
        <w:t>Consider all associated costs for participants in the study budget.</w:t>
      </w:r>
      <w:r w:rsidR="009A2987" w:rsidRPr="00633994">
        <w:rPr>
          <w:rFonts w:ascii="Helvetica" w:hAnsi="Helvetica"/>
        </w:rPr>
        <w:t xml:space="preserve"> This includes payment, incentive, travel, lodging, hospitality, and cost of procedures.</w:t>
      </w:r>
    </w:p>
    <w:p w14:paraId="441E42DC" w14:textId="77777777" w:rsidR="009446AF" w:rsidRPr="00633994" w:rsidRDefault="009A2987" w:rsidP="009446AF">
      <w:pPr>
        <w:pStyle w:val="ListParagraph"/>
        <w:numPr>
          <w:ilvl w:val="0"/>
          <w:numId w:val="43"/>
        </w:numPr>
        <w:rPr>
          <w:rFonts w:ascii="Helvetica" w:hAnsi="Helvetica"/>
        </w:rPr>
      </w:pPr>
      <w:r w:rsidRPr="00633994">
        <w:rPr>
          <w:rFonts w:ascii="Helvetica" w:hAnsi="Helvetica"/>
        </w:rPr>
        <w:t>Resources:</w:t>
      </w:r>
    </w:p>
    <w:p w14:paraId="50D77956" w14:textId="21693250" w:rsidR="009446AF" w:rsidRPr="00633994" w:rsidRDefault="7B51BE5D" w:rsidP="009446AF">
      <w:pPr>
        <w:pStyle w:val="ListParagraph"/>
        <w:numPr>
          <w:ilvl w:val="1"/>
          <w:numId w:val="43"/>
        </w:numPr>
        <w:rPr>
          <w:rFonts w:ascii="Helvetica" w:hAnsi="Helvetica"/>
        </w:rPr>
      </w:pPr>
      <w:r w:rsidRPr="00633994">
        <w:rPr>
          <w:rFonts w:ascii="Helvetica" w:eastAsia="Calibri" w:hAnsi="Helvetica" w:cs="Calibri"/>
        </w:rPr>
        <w:t>Reimbursement for </w:t>
      </w:r>
      <w:r w:rsidR="00B31657" w:rsidRPr="00633994">
        <w:rPr>
          <w:rFonts w:ascii="Helvetica" w:eastAsia="Calibri" w:hAnsi="Helvetica" w:cs="Calibri"/>
        </w:rPr>
        <w:t>out-of-pocket</w:t>
      </w:r>
      <w:r w:rsidRPr="00633994">
        <w:rPr>
          <w:rFonts w:ascii="Helvetica" w:eastAsia="Calibri" w:hAnsi="Helvetica" w:cs="Calibri"/>
        </w:rPr>
        <w:t> </w:t>
      </w:r>
      <w:r w:rsidR="6DE9E9C4" w:rsidRPr="00633994">
        <w:rPr>
          <w:rFonts w:ascii="Helvetica" w:eastAsia="Calibri" w:hAnsi="Helvetica" w:cs="Calibri"/>
        </w:rPr>
        <w:t xml:space="preserve">travel </w:t>
      </w:r>
      <w:r w:rsidRPr="00633994">
        <w:rPr>
          <w:rFonts w:ascii="Helvetica" w:eastAsia="Calibri" w:hAnsi="Helvetica" w:cs="Calibri"/>
        </w:rPr>
        <w:t>expenses</w:t>
      </w:r>
    </w:p>
    <w:p w14:paraId="630264EE" w14:textId="32ADCE7E" w:rsidR="001A48B8" w:rsidRPr="00633994" w:rsidRDefault="0A897948" w:rsidP="009446AF">
      <w:pPr>
        <w:pStyle w:val="ListParagraph"/>
        <w:numPr>
          <w:ilvl w:val="2"/>
          <w:numId w:val="43"/>
        </w:numPr>
        <w:rPr>
          <w:rFonts w:ascii="Helvetica" w:hAnsi="Helvetica"/>
        </w:rPr>
      </w:pPr>
      <w:r w:rsidRPr="00633994">
        <w:rPr>
          <w:rFonts w:ascii="Helvetica" w:hAnsi="Helvetica"/>
        </w:rPr>
        <w:t>Mileage: use Chrome River</w:t>
      </w:r>
      <w:r w:rsidR="1A9B86EE" w:rsidRPr="00633994">
        <w:rPr>
          <w:rFonts w:ascii="Helvetica" w:hAnsi="Helvetica"/>
        </w:rPr>
        <w:t xml:space="preserve"> in One.IU</w:t>
      </w:r>
      <w:r w:rsidR="0060135E" w:rsidRPr="00633994">
        <w:rPr>
          <w:rFonts w:ascii="Helvetica" w:hAnsi="Helvetica"/>
        </w:rPr>
        <w:t xml:space="preserve"> </w:t>
      </w:r>
      <w:r w:rsidR="0060135E" w:rsidRPr="00633994">
        <w:rPr>
          <w:rFonts w:ascii="Helvetica" w:hAnsi="Helvetica"/>
          <w:i/>
        </w:rPr>
        <w:t>(</w:t>
      </w:r>
      <w:r w:rsidR="0060135E" w:rsidRPr="00633994">
        <w:rPr>
          <w:rFonts w:ascii="Helvetica" w:eastAsiaTheme="minorEastAsia" w:hAnsi="Helvetica"/>
          <w:i/>
        </w:rPr>
        <w:t>will need to add subject to payment system)</w:t>
      </w:r>
    </w:p>
    <w:p w14:paraId="06CF2D24" w14:textId="77777777" w:rsidR="009446AF" w:rsidRPr="00633994" w:rsidRDefault="0A897948" w:rsidP="009446AF">
      <w:pPr>
        <w:pStyle w:val="ListParagraph"/>
        <w:numPr>
          <w:ilvl w:val="2"/>
          <w:numId w:val="32"/>
        </w:numPr>
        <w:rPr>
          <w:rFonts w:ascii="Helvetica" w:eastAsiaTheme="minorEastAsia" w:hAnsi="Helvetica"/>
        </w:rPr>
      </w:pPr>
      <w:r w:rsidRPr="00633994">
        <w:rPr>
          <w:rFonts w:ascii="Helvetica" w:hAnsi="Helvetica"/>
        </w:rPr>
        <w:t xml:space="preserve">Hotels: recommend using IU direct billing for hotels  </w:t>
      </w:r>
      <w:hyperlink r:id="rId20">
        <w:r w:rsidRPr="00633994">
          <w:rPr>
            <w:rStyle w:val="Hyperlink"/>
            <w:rFonts w:ascii="Helvetica" w:hAnsi="Helvetica"/>
          </w:rPr>
          <w:t>https://travel.iu.edu/hotel/hotelrates.shtml</w:t>
        </w:r>
      </w:hyperlink>
      <w:r w:rsidR="7B51BE5D" w:rsidRPr="00633994">
        <w:rPr>
          <w:rFonts w:ascii="Helvetica" w:hAnsi="Helvetica"/>
        </w:rPr>
        <w:t xml:space="preserve"> </w:t>
      </w:r>
    </w:p>
    <w:p w14:paraId="03006F60" w14:textId="77777777" w:rsidR="009446AF" w:rsidRPr="00633994" w:rsidRDefault="7B51BE5D" w:rsidP="009446AF">
      <w:pPr>
        <w:pStyle w:val="ListParagraph"/>
        <w:numPr>
          <w:ilvl w:val="2"/>
          <w:numId w:val="32"/>
        </w:numPr>
        <w:rPr>
          <w:rFonts w:ascii="Helvetica" w:eastAsiaTheme="minorEastAsia" w:hAnsi="Helvetica"/>
        </w:rPr>
      </w:pPr>
      <w:r w:rsidRPr="00633994">
        <w:rPr>
          <w:rFonts w:ascii="Helvetica" w:hAnsi="Helvetica"/>
        </w:rPr>
        <w:t>Contacts for cost estimates</w:t>
      </w:r>
      <w:r w:rsidR="6E4A708D" w:rsidRPr="00633994">
        <w:rPr>
          <w:rFonts w:ascii="Helvetica" w:hAnsi="Helvetica"/>
        </w:rPr>
        <w:t xml:space="preserve">: </w:t>
      </w:r>
    </w:p>
    <w:p w14:paraId="199B6D75" w14:textId="7F83EBF7" w:rsidR="7B51BE5D" w:rsidRPr="00633994" w:rsidRDefault="6E4A708D" w:rsidP="009446AF">
      <w:pPr>
        <w:pStyle w:val="ListParagraph"/>
        <w:numPr>
          <w:ilvl w:val="3"/>
          <w:numId w:val="32"/>
        </w:numPr>
        <w:rPr>
          <w:rFonts w:ascii="Helvetica" w:eastAsiaTheme="minorEastAsia" w:hAnsi="Helvetica"/>
        </w:rPr>
      </w:pPr>
      <w:r w:rsidRPr="00633994">
        <w:rPr>
          <w:rFonts w:ascii="Helvetica" w:hAnsi="Helvetica"/>
        </w:rPr>
        <w:t xml:space="preserve">For IU Health Procedures- </w:t>
      </w:r>
      <w:hyperlink r:id="rId21">
        <w:r w:rsidRPr="00633994">
          <w:rPr>
            <w:rStyle w:val="Hyperlink"/>
            <w:rFonts w:ascii="Helvetica" w:hAnsi="Helvetica"/>
          </w:rPr>
          <w:t>Clinicaltrials@iuhealth.org</w:t>
        </w:r>
      </w:hyperlink>
      <w:r w:rsidR="539CD199" w:rsidRPr="00633994">
        <w:rPr>
          <w:rFonts w:ascii="Helvetica" w:hAnsi="Helvetica"/>
        </w:rPr>
        <w:t xml:space="preserve"> </w:t>
      </w:r>
      <w:r w:rsidR="7B51BE5D" w:rsidRPr="00633994">
        <w:rPr>
          <w:rFonts w:ascii="Helvetica" w:hAnsi="Helvetica"/>
        </w:rPr>
        <w:t xml:space="preserve"> </w:t>
      </w:r>
    </w:p>
    <w:p w14:paraId="6833D415" w14:textId="3EC85868" w:rsidR="7B51BE5D" w:rsidRPr="00633994" w:rsidRDefault="7B51BE5D" w:rsidP="00F85BA1">
      <w:pPr>
        <w:pStyle w:val="ListParagraph"/>
        <w:numPr>
          <w:ilvl w:val="1"/>
          <w:numId w:val="33"/>
        </w:numPr>
        <w:ind w:left="1440"/>
        <w:rPr>
          <w:rFonts w:ascii="Helvetica" w:eastAsiaTheme="minorEastAsia" w:hAnsi="Helvetica"/>
        </w:rPr>
      </w:pPr>
      <w:r w:rsidRPr="00633994">
        <w:rPr>
          <w:rFonts w:ascii="Helvetica" w:hAnsi="Helvetica"/>
        </w:rPr>
        <w:t>Parking</w:t>
      </w:r>
      <w:r w:rsidR="21B224A9" w:rsidRPr="00633994">
        <w:rPr>
          <w:rFonts w:ascii="Helvetica" w:hAnsi="Helvetica"/>
        </w:rPr>
        <w:t xml:space="preserve">: </w:t>
      </w:r>
    </w:p>
    <w:p w14:paraId="48329458" w14:textId="785F0829" w:rsidR="7B51BE5D" w:rsidRPr="00633994" w:rsidRDefault="21B224A9" w:rsidP="009446AF">
      <w:pPr>
        <w:pStyle w:val="ListParagraph"/>
        <w:numPr>
          <w:ilvl w:val="2"/>
          <w:numId w:val="44"/>
        </w:numPr>
        <w:rPr>
          <w:rFonts w:ascii="Helvetica" w:eastAsiaTheme="minorEastAsia" w:hAnsi="Helvetica"/>
        </w:rPr>
      </w:pPr>
      <w:r w:rsidRPr="00633994">
        <w:rPr>
          <w:rFonts w:ascii="Helvetica" w:hAnsi="Helvetica"/>
        </w:rPr>
        <w:t>IUPUI Parking</w:t>
      </w:r>
      <w:r w:rsidR="65C780CB" w:rsidRPr="00633994">
        <w:rPr>
          <w:rFonts w:ascii="Helvetica" w:hAnsi="Helvetica"/>
        </w:rPr>
        <w:t xml:space="preserve">: for more information on validations, visit </w:t>
      </w:r>
      <w:hyperlink r:id="rId22" w:history="1">
        <w:r w:rsidR="00780112" w:rsidRPr="00633994">
          <w:rPr>
            <w:rStyle w:val="Hyperlink"/>
            <w:rFonts w:ascii="Helvetica" w:hAnsi="Helvetica"/>
          </w:rPr>
          <w:t>https://parking.iupui.edu/parking/permits/index.html</w:t>
        </w:r>
      </w:hyperlink>
      <w:r w:rsidR="00780112" w:rsidRPr="00633994">
        <w:rPr>
          <w:rFonts w:ascii="Helvetica" w:hAnsi="Helvetica"/>
        </w:rPr>
        <w:t xml:space="preserve"> </w:t>
      </w:r>
    </w:p>
    <w:p w14:paraId="215BE18F" w14:textId="60F022B4" w:rsidR="7B51BE5D" w:rsidRPr="00633994" w:rsidRDefault="21B224A9" w:rsidP="009446AF">
      <w:pPr>
        <w:pStyle w:val="ListParagraph"/>
        <w:numPr>
          <w:ilvl w:val="2"/>
          <w:numId w:val="44"/>
        </w:numPr>
        <w:rPr>
          <w:rFonts w:ascii="Helvetica" w:eastAsiaTheme="minorEastAsia" w:hAnsi="Helvetica"/>
          <w:color w:val="000000" w:themeColor="text1"/>
        </w:rPr>
      </w:pPr>
      <w:r w:rsidRPr="00633994">
        <w:rPr>
          <w:rFonts w:ascii="Helvetica" w:eastAsia="Calibri" w:hAnsi="Helvetica" w:cs="Calibri"/>
          <w:color w:val="000000" w:themeColor="text1"/>
        </w:rPr>
        <w:t>Denison Parking</w:t>
      </w:r>
      <w:r w:rsidR="47CCA4A3" w:rsidRPr="00633994">
        <w:rPr>
          <w:rFonts w:ascii="Helvetica" w:eastAsia="Calibri" w:hAnsi="Helvetica" w:cs="Calibri"/>
          <w:color w:val="000000" w:themeColor="text1"/>
        </w:rPr>
        <w:t xml:space="preserve"> – visit </w:t>
      </w:r>
      <w:hyperlink r:id="rId23" w:history="1">
        <w:r w:rsidR="00B31387" w:rsidRPr="00633994">
          <w:rPr>
            <w:rStyle w:val="Hyperlink"/>
            <w:rFonts w:ascii="Helvetica" w:eastAsia="Calibri" w:hAnsi="Helvetica" w:cs="Calibri"/>
          </w:rPr>
          <w:t>https://denisonparking.com</w:t>
        </w:r>
      </w:hyperlink>
      <w:r w:rsidR="00B31387" w:rsidRPr="00633994">
        <w:rPr>
          <w:rFonts w:ascii="Helvetica" w:eastAsia="Calibri" w:hAnsi="Helvetica" w:cs="Calibri"/>
          <w:color w:val="000000" w:themeColor="text1"/>
        </w:rPr>
        <w:t xml:space="preserve"> </w:t>
      </w:r>
      <w:r w:rsidR="47CCA4A3" w:rsidRPr="00633994">
        <w:rPr>
          <w:rFonts w:ascii="Helvetica" w:eastAsia="Calibri" w:hAnsi="Helvetica" w:cs="Calibri"/>
          <w:color w:val="000000" w:themeColor="text1"/>
        </w:rPr>
        <w:t xml:space="preserve">or </w:t>
      </w:r>
      <w:r w:rsidRPr="00633994">
        <w:rPr>
          <w:rFonts w:ascii="Helvetica" w:eastAsia="Calibri" w:hAnsi="Helvetica" w:cs="Calibri"/>
          <w:color w:val="000000" w:themeColor="text1"/>
        </w:rPr>
        <w:t xml:space="preserve">Tonya Moody </w:t>
      </w:r>
      <w:hyperlink r:id="rId24">
        <w:r w:rsidRPr="00633994">
          <w:rPr>
            <w:rStyle w:val="Hyperlink"/>
            <w:rFonts w:ascii="Helvetica" w:eastAsia="Calibri" w:hAnsi="Helvetica" w:cs="Calibri"/>
          </w:rPr>
          <w:t>tmoody@denisonparking.com</w:t>
        </w:r>
      </w:hyperlink>
      <w:r w:rsidR="63FBA678" w:rsidRPr="00633994">
        <w:rPr>
          <w:rFonts w:ascii="Helvetica" w:eastAsia="Calibri" w:hAnsi="Helvetica" w:cs="Calibri"/>
          <w:color w:val="000000" w:themeColor="text1"/>
        </w:rPr>
        <w:t xml:space="preserve"> </w:t>
      </w:r>
    </w:p>
    <w:p w14:paraId="0920EA7D" w14:textId="23D33D08" w:rsidR="7B51BE5D" w:rsidRPr="00633994" w:rsidRDefault="21B224A9" w:rsidP="00F85BA1">
      <w:pPr>
        <w:pStyle w:val="ListParagraph"/>
        <w:numPr>
          <w:ilvl w:val="1"/>
          <w:numId w:val="13"/>
        </w:numPr>
        <w:ind w:left="1440"/>
        <w:rPr>
          <w:rFonts w:ascii="Helvetica" w:hAnsi="Helvetica"/>
        </w:rPr>
      </w:pPr>
      <w:r w:rsidRPr="00633994">
        <w:rPr>
          <w:rFonts w:ascii="Helvetica" w:hAnsi="Helvetica"/>
        </w:rPr>
        <w:t>M</w:t>
      </w:r>
      <w:r w:rsidR="7B51BE5D" w:rsidRPr="00633994">
        <w:rPr>
          <w:rFonts w:ascii="Helvetica" w:hAnsi="Helvetica"/>
        </w:rPr>
        <w:t>eal vouchers</w:t>
      </w:r>
      <w:r w:rsidR="0E0E334F" w:rsidRPr="00633994">
        <w:rPr>
          <w:rFonts w:ascii="Helvetica" w:hAnsi="Helvetica"/>
        </w:rPr>
        <w:t>:</w:t>
      </w:r>
    </w:p>
    <w:p w14:paraId="7233DCF3" w14:textId="0E2F0966" w:rsidR="00DA7BB4" w:rsidRPr="00633994" w:rsidRDefault="0E0E334F" w:rsidP="36320590">
      <w:pPr>
        <w:pStyle w:val="ListParagraph"/>
        <w:numPr>
          <w:ilvl w:val="2"/>
          <w:numId w:val="13"/>
        </w:numPr>
        <w:rPr>
          <w:rFonts w:ascii="Helvetica" w:eastAsiaTheme="minorEastAsia" w:hAnsi="Helvetica"/>
        </w:rPr>
      </w:pPr>
      <w:r w:rsidRPr="00633994">
        <w:rPr>
          <w:rFonts w:ascii="Helvetica" w:hAnsi="Helvetica"/>
        </w:rPr>
        <w:t>IU Health Nutrition: booklets of 50 $6</w:t>
      </w:r>
      <w:r w:rsidR="7B51BE5D" w:rsidRPr="00633994">
        <w:rPr>
          <w:rFonts w:ascii="Helvetica" w:hAnsi="Helvetica"/>
        </w:rPr>
        <w:t xml:space="preserve"> meal </w:t>
      </w:r>
      <w:r w:rsidRPr="00633994">
        <w:rPr>
          <w:rFonts w:ascii="Helvetica" w:hAnsi="Helvetica"/>
        </w:rPr>
        <w:t xml:space="preserve">tickets with </w:t>
      </w:r>
      <w:r w:rsidR="009C7533" w:rsidRPr="00633994">
        <w:rPr>
          <w:rFonts w:ascii="Helvetica" w:hAnsi="Helvetica"/>
        </w:rPr>
        <w:t>six-</w:t>
      </w:r>
      <w:r w:rsidRPr="00633994">
        <w:rPr>
          <w:rFonts w:ascii="Helvetica" w:hAnsi="Helvetica"/>
        </w:rPr>
        <w:t xml:space="preserve">month expiration, billed as used.  Must process request with PO. Paige Thompson - </w:t>
      </w:r>
      <w:hyperlink r:id="rId25">
        <w:r w:rsidRPr="00633994">
          <w:rPr>
            <w:rStyle w:val="Hyperlink"/>
            <w:rFonts w:ascii="Helvetica" w:hAnsi="Helvetica"/>
          </w:rPr>
          <w:t>nthompson13@iuhealth.org</w:t>
        </w:r>
      </w:hyperlink>
      <w:r w:rsidRPr="00633994">
        <w:rPr>
          <w:rFonts w:ascii="Helvetica" w:hAnsi="Helvetica"/>
        </w:rPr>
        <w:t xml:space="preserve"> </w:t>
      </w:r>
      <w:r w:rsidR="0C093C18" w:rsidRPr="00633994">
        <w:rPr>
          <w:rFonts w:ascii="Helvetica" w:hAnsi="Helvetica"/>
        </w:rPr>
        <w:t xml:space="preserve"> </w:t>
      </w:r>
      <w:r w:rsidR="7B51BE5D" w:rsidRPr="00633994">
        <w:rPr>
          <w:rFonts w:ascii="Helvetica" w:hAnsi="Helvetica"/>
        </w:rPr>
        <w:t> </w:t>
      </w:r>
    </w:p>
    <w:p w14:paraId="39910AF3" w14:textId="2D61F264" w:rsidR="79FC59EB" w:rsidRPr="00633994" w:rsidRDefault="00CC10E3" w:rsidP="00D2742C">
      <w:pPr>
        <w:pStyle w:val="Heading1"/>
        <w:rPr>
          <w:rFonts w:ascii="Helvetica" w:hAnsi="Helvetica"/>
          <w:highlight w:val="lightGray"/>
        </w:rPr>
      </w:pPr>
      <w:bookmarkStart w:id="14" w:name="_Toc78392358"/>
      <w:r w:rsidRPr="00633994">
        <w:rPr>
          <w:rFonts w:ascii="Helvetica" w:hAnsi="Helvetica"/>
          <w:highlight w:val="lightGray"/>
        </w:rPr>
        <w:t xml:space="preserve">Payment Options and </w:t>
      </w:r>
      <w:r w:rsidR="79FC59EB" w:rsidRPr="00633994">
        <w:rPr>
          <w:rFonts w:ascii="Helvetica" w:hAnsi="Helvetica"/>
          <w:highlight w:val="lightGray"/>
        </w:rPr>
        <w:t>Tax</w:t>
      </w:r>
      <w:r w:rsidR="003B53A3" w:rsidRPr="00633994">
        <w:rPr>
          <w:rFonts w:ascii="Helvetica" w:hAnsi="Helvetica"/>
          <w:highlight w:val="lightGray"/>
        </w:rPr>
        <w:t xml:space="preserve"> Considerations</w:t>
      </w:r>
      <w:bookmarkEnd w:id="14"/>
    </w:p>
    <w:p w14:paraId="08C100AD" w14:textId="33C3AA15" w:rsidR="001A392B" w:rsidRPr="00633994" w:rsidRDefault="00493F42" w:rsidP="001A392B">
      <w:pPr>
        <w:rPr>
          <w:rFonts w:ascii="Helvetica" w:eastAsia="Calibri" w:hAnsi="Helvetica" w:cs="Calibri"/>
        </w:rPr>
      </w:pPr>
      <w:r w:rsidRPr="00633994">
        <w:rPr>
          <w:rFonts w:ascii="Helvetica" w:eastAsia="Calibri" w:hAnsi="Helvetica" w:cs="Calibri"/>
        </w:rPr>
        <w:t xml:space="preserve">Indiana University is currently working on </w:t>
      </w:r>
      <w:r w:rsidR="00CC7AA3" w:rsidRPr="00633994">
        <w:rPr>
          <w:rFonts w:ascii="Helvetica" w:eastAsia="Calibri" w:hAnsi="Helvetica" w:cs="Calibri"/>
        </w:rPr>
        <w:t>updated tax guidelines for participant payments.  Below are some general considerations</w:t>
      </w:r>
      <w:r w:rsidR="009608F2" w:rsidRPr="00633994">
        <w:rPr>
          <w:rFonts w:ascii="Helvetica" w:eastAsia="Calibri" w:hAnsi="Helvetica" w:cs="Calibri"/>
        </w:rPr>
        <w:t xml:space="preserve">.  Specific </w:t>
      </w:r>
      <w:r w:rsidR="006F1C2A">
        <w:rPr>
          <w:rFonts w:ascii="Helvetica" w:eastAsia="Calibri" w:hAnsi="Helvetica" w:cs="Calibri"/>
        </w:rPr>
        <w:t>questions</w:t>
      </w:r>
      <w:r w:rsidR="006F1C2A" w:rsidRPr="00633994">
        <w:rPr>
          <w:rFonts w:ascii="Helvetica" w:eastAsia="Calibri" w:hAnsi="Helvetica" w:cs="Calibri"/>
        </w:rPr>
        <w:t xml:space="preserve"> </w:t>
      </w:r>
      <w:r w:rsidR="009608F2" w:rsidRPr="00633994">
        <w:rPr>
          <w:rFonts w:ascii="Helvetica" w:eastAsia="Calibri" w:hAnsi="Helvetica" w:cs="Calibri"/>
        </w:rPr>
        <w:t>can be directed to</w:t>
      </w:r>
      <w:r w:rsidR="00633C5F" w:rsidRPr="00633994">
        <w:rPr>
          <w:rFonts w:ascii="Helvetica" w:eastAsia="Calibri" w:hAnsi="Helvetica" w:cs="Calibri"/>
        </w:rPr>
        <w:t xml:space="preserve"> the IU Tax Office.</w:t>
      </w:r>
    </w:p>
    <w:p w14:paraId="695B7E7C" w14:textId="781308A6" w:rsidR="001A392B" w:rsidRPr="00633994" w:rsidRDefault="7C998ADA" w:rsidP="00F37B8C">
      <w:pPr>
        <w:pStyle w:val="ListParagraph"/>
        <w:numPr>
          <w:ilvl w:val="0"/>
          <w:numId w:val="40"/>
        </w:numPr>
        <w:ind w:left="720"/>
        <w:rPr>
          <w:rFonts w:ascii="Helvetica" w:hAnsi="Helvetica"/>
        </w:rPr>
      </w:pPr>
      <w:r w:rsidRPr="00633994">
        <w:rPr>
          <w:rFonts w:ascii="Helvetica" w:eastAsia="Calibri" w:hAnsi="Helvetica" w:cs="Calibri"/>
        </w:rPr>
        <w:t>IRS Form W-9 should be completed for each participant.</w:t>
      </w:r>
    </w:p>
    <w:p w14:paraId="45D7C074" w14:textId="77777777" w:rsidR="003B53A3" w:rsidRPr="00633994" w:rsidRDefault="4E2C60C0" w:rsidP="00F37B8C">
      <w:pPr>
        <w:pStyle w:val="ListParagraph"/>
        <w:numPr>
          <w:ilvl w:val="0"/>
          <w:numId w:val="40"/>
        </w:numPr>
        <w:ind w:left="720"/>
        <w:rPr>
          <w:rFonts w:ascii="Helvetica" w:hAnsi="Helvetica"/>
        </w:rPr>
      </w:pPr>
      <w:r w:rsidRPr="00633994">
        <w:rPr>
          <w:rFonts w:ascii="Helvetica" w:eastAsia="Calibri" w:hAnsi="Helvetica" w:cs="Calibri"/>
        </w:rPr>
        <w:t xml:space="preserve">Reimbursements are not taxable. </w:t>
      </w:r>
    </w:p>
    <w:p w14:paraId="435FCA93" w14:textId="7460A418" w:rsidR="001A392B" w:rsidRPr="00633994" w:rsidRDefault="4E2C60C0" w:rsidP="00F37B8C">
      <w:pPr>
        <w:pStyle w:val="ListParagraph"/>
        <w:numPr>
          <w:ilvl w:val="0"/>
          <w:numId w:val="40"/>
        </w:numPr>
        <w:ind w:left="720"/>
        <w:rPr>
          <w:rFonts w:ascii="Helvetica" w:hAnsi="Helvetica"/>
        </w:rPr>
      </w:pPr>
      <w:r w:rsidRPr="00633994">
        <w:rPr>
          <w:rFonts w:ascii="Helvetica" w:eastAsia="Calibri" w:hAnsi="Helvetica" w:cs="Calibri"/>
        </w:rPr>
        <w:t>Compensation</w:t>
      </w:r>
      <w:r w:rsidR="006F1C2A">
        <w:rPr>
          <w:rFonts w:ascii="Helvetica" w:eastAsia="Calibri" w:hAnsi="Helvetica" w:cs="Calibri"/>
        </w:rPr>
        <w:t>,</w:t>
      </w:r>
      <w:r w:rsidRPr="00633994">
        <w:rPr>
          <w:rFonts w:ascii="Helvetica" w:eastAsia="Calibri" w:hAnsi="Helvetica" w:cs="Calibri"/>
        </w:rPr>
        <w:t xml:space="preserve"> incentive payments</w:t>
      </w:r>
      <w:r w:rsidR="006F1C2A">
        <w:rPr>
          <w:rFonts w:ascii="Helvetica" w:eastAsia="Calibri" w:hAnsi="Helvetica" w:cs="Calibri"/>
        </w:rPr>
        <w:t>, and completion bonuses</w:t>
      </w:r>
      <w:r w:rsidRPr="00633994">
        <w:rPr>
          <w:rFonts w:ascii="Helvetica" w:eastAsia="Calibri" w:hAnsi="Helvetica" w:cs="Calibri"/>
        </w:rPr>
        <w:t xml:space="preserve"> are taxable.</w:t>
      </w:r>
    </w:p>
    <w:p w14:paraId="2A8A88AA" w14:textId="4D19AB1F" w:rsidR="001A392B" w:rsidRPr="00633994" w:rsidRDefault="1BFE6A44" w:rsidP="00F37B8C">
      <w:pPr>
        <w:pStyle w:val="ListParagraph"/>
        <w:numPr>
          <w:ilvl w:val="0"/>
          <w:numId w:val="40"/>
        </w:numPr>
        <w:ind w:left="720"/>
        <w:rPr>
          <w:rFonts w:ascii="Helvetica" w:hAnsi="Helvetica"/>
        </w:rPr>
      </w:pPr>
      <w:r w:rsidRPr="00633994">
        <w:rPr>
          <w:rFonts w:ascii="Helvetica" w:eastAsia="Calibri" w:hAnsi="Helvetica" w:cs="Calibri"/>
        </w:rPr>
        <w:t>Paying participants in an anonymous study or in a population with mistrust</w:t>
      </w:r>
      <w:r w:rsidR="75DD4144" w:rsidRPr="00633994">
        <w:rPr>
          <w:rFonts w:ascii="Helvetica" w:eastAsia="Calibri" w:hAnsi="Helvetica" w:cs="Calibri"/>
        </w:rPr>
        <w:t>:</w:t>
      </w:r>
      <w:r w:rsidRPr="00633994">
        <w:rPr>
          <w:rFonts w:ascii="Helvetica" w:eastAsia="Calibri" w:hAnsi="Helvetica" w:cs="Calibri"/>
        </w:rPr>
        <w:t xml:space="preserve"> it may be more appropriate to pay with cash</w:t>
      </w:r>
      <w:r w:rsidR="632DB03A" w:rsidRPr="00633994">
        <w:rPr>
          <w:rFonts w:ascii="Helvetica" w:eastAsia="Calibri" w:hAnsi="Helvetica" w:cs="Calibri"/>
        </w:rPr>
        <w:t xml:space="preserve"> than to use Advarra </w:t>
      </w:r>
      <w:r w:rsidR="00243CD9" w:rsidRPr="00633994">
        <w:rPr>
          <w:rFonts w:ascii="Helvetica" w:eastAsia="Calibri" w:hAnsi="Helvetica" w:cs="Calibri"/>
        </w:rPr>
        <w:t>p</w:t>
      </w:r>
      <w:r w:rsidR="632DB03A" w:rsidRPr="00633994">
        <w:rPr>
          <w:rFonts w:ascii="Helvetica" w:eastAsia="Calibri" w:hAnsi="Helvetica" w:cs="Calibri"/>
        </w:rPr>
        <w:t xml:space="preserve">articipant </w:t>
      </w:r>
      <w:r w:rsidR="00243CD9" w:rsidRPr="00633994">
        <w:rPr>
          <w:rFonts w:ascii="Helvetica" w:eastAsia="Calibri" w:hAnsi="Helvetica" w:cs="Calibri"/>
        </w:rPr>
        <w:t>p</w:t>
      </w:r>
      <w:r w:rsidR="632DB03A" w:rsidRPr="00633994">
        <w:rPr>
          <w:rFonts w:ascii="Helvetica" w:eastAsia="Calibri" w:hAnsi="Helvetica" w:cs="Calibri"/>
        </w:rPr>
        <w:t>ayments if payment amounts are low.</w:t>
      </w:r>
    </w:p>
    <w:p w14:paraId="4ADD18A1" w14:textId="746FA5B1" w:rsidR="008651C0" w:rsidRPr="00633994" w:rsidRDefault="174D674B" w:rsidP="486520BC">
      <w:pPr>
        <w:pStyle w:val="ListParagraph"/>
        <w:numPr>
          <w:ilvl w:val="0"/>
          <w:numId w:val="13"/>
        </w:numPr>
        <w:ind w:left="720"/>
        <w:rPr>
          <w:rFonts w:ascii="Helvetica" w:eastAsiaTheme="minorEastAsia" w:hAnsi="Helvetica"/>
        </w:rPr>
      </w:pPr>
      <w:r w:rsidRPr="00633994">
        <w:rPr>
          <w:rFonts w:ascii="Helvetica" w:eastAsia="Calibri" w:hAnsi="Helvetica" w:cs="Calibri"/>
        </w:rPr>
        <w:lastRenderedPageBreak/>
        <w:t>When receiving W</w:t>
      </w:r>
      <w:r w:rsidR="0512B435" w:rsidRPr="00633994">
        <w:rPr>
          <w:rFonts w:ascii="Helvetica" w:eastAsia="Calibri" w:hAnsi="Helvetica" w:cs="Calibri"/>
        </w:rPr>
        <w:t>-</w:t>
      </w:r>
      <w:r w:rsidRPr="00633994">
        <w:rPr>
          <w:rFonts w:ascii="Helvetica" w:eastAsia="Calibri" w:hAnsi="Helvetica" w:cs="Calibri"/>
        </w:rPr>
        <w:t xml:space="preserve">9 and other forms, </w:t>
      </w:r>
      <w:r w:rsidR="006F1C2A">
        <w:rPr>
          <w:rFonts w:ascii="Helvetica" w:eastAsia="Calibri" w:hAnsi="Helvetica" w:cs="Calibri"/>
        </w:rPr>
        <w:t xml:space="preserve">securely </w:t>
      </w:r>
      <w:r w:rsidRPr="00633994">
        <w:rPr>
          <w:rFonts w:ascii="Helvetica" w:eastAsia="Calibri" w:hAnsi="Helvetica" w:cs="Calibri"/>
        </w:rPr>
        <w:t xml:space="preserve">store and destroy as you would research files (consent, HIPAA, etc.), but do </w:t>
      </w:r>
      <w:r w:rsidRPr="00633994">
        <w:rPr>
          <w:rFonts w:ascii="Helvetica" w:eastAsia="Calibri" w:hAnsi="Helvetica" w:cs="Calibri"/>
          <w:b/>
          <w:bCs/>
        </w:rPr>
        <w:t>NOT</w:t>
      </w:r>
      <w:r w:rsidRPr="00633994">
        <w:rPr>
          <w:rFonts w:ascii="Helvetica" w:eastAsia="Calibri" w:hAnsi="Helvetica" w:cs="Calibri"/>
        </w:rPr>
        <w:t xml:space="preserve"> store them with study files for data protection.  IU Tax Department does not currently request them. </w:t>
      </w:r>
      <w:r w:rsidR="2FFF66D0" w:rsidRPr="00633994">
        <w:rPr>
          <w:rFonts w:ascii="Helvetica" w:eastAsia="Calibri" w:hAnsi="Helvetica" w:cs="Calibri"/>
        </w:rPr>
        <w:t>Under IU Data Management policies, these are considered critical data</w:t>
      </w:r>
      <w:r w:rsidR="7E445CFC" w:rsidRPr="00633994">
        <w:rPr>
          <w:rFonts w:ascii="Helvetica" w:eastAsia="Calibri" w:hAnsi="Helvetica" w:cs="Calibri"/>
        </w:rPr>
        <w:t>.</w:t>
      </w:r>
      <w:r w:rsidR="2FFF66D0" w:rsidRPr="00633994">
        <w:rPr>
          <w:rFonts w:ascii="Helvetica" w:eastAsia="Calibri" w:hAnsi="Helvetica" w:cs="Calibri"/>
        </w:rPr>
        <w:t xml:space="preserve"> (</w:t>
      </w:r>
      <w:hyperlink r:id="rId26">
        <w:r w:rsidR="008604F0" w:rsidRPr="00633994">
          <w:rPr>
            <w:rStyle w:val="Hyperlink"/>
            <w:rFonts w:ascii="Helvetica" w:eastAsia="Calibri" w:hAnsi="Helvetica" w:cs="Calibri"/>
          </w:rPr>
          <w:t>https://datamanagement.iu.edu</w:t>
        </w:r>
      </w:hyperlink>
      <w:r w:rsidR="008604F0" w:rsidRPr="00633994">
        <w:rPr>
          <w:rFonts w:ascii="Helvetica" w:eastAsia="Calibri" w:hAnsi="Helvetica" w:cs="Calibri"/>
        </w:rPr>
        <w:t>)</w:t>
      </w:r>
      <w:r w:rsidR="2FFF66D0" w:rsidRPr="00633994">
        <w:rPr>
          <w:rFonts w:ascii="Helvetica" w:eastAsia="Calibri" w:hAnsi="Helvetica" w:cs="Calibri"/>
        </w:rPr>
        <w:t xml:space="preserve">. </w:t>
      </w:r>
    </w:p>
    <w:p w14:paraId="23280E16" w14:textId="0C7E9DC9" w:rsidR="00780112" w:rsidRPr="00633994" w:rsidRDefault="00780112" w:rsidP="00780112">
      <w:pPr>
        <w:rPr>
          <w:rFonts w:ascii="Helvetica" w:eastAsiaTheme="minorEastAsia" w:hAnsi="Helvetica"/>
        </w:rPr>
      </w:pPr>
    </w:p>
    <w:p w14:paraId="440967D5" w14:textId="5333D149" w:rsidR="00780112" w:rsidRPr="00633994" w:rsidRDefault="00780112" w:rsidP="003D35D2">
      <w:pPr>
        <w:pStyle w:val="Heading2"/>
        <w:rPr>
          <w:rFonts w:ascii="Helvetica" w:hAnsi="Helvetica"/>
        </w:rPr>
      </w:pPr>
      <w:bookmarkStart w:id="15" w:name="_Toc78392359"/>
      <w:r w:rsidRPr="00633994">
        <w:rPr>
          <w:rFonts w:ascii="Helvetica" w:hAnsi="Helvetica"/>
        </w:rPr>
        <w:t>Allowable mechanisms for payments at IU</w:t>
      </w:r>
      <w:r w:rsidR="003D35D2" w:rsidRPr="00633994">
        <w:rPr>
          <w:rFonts w:ascii="Helvetica" w:hAnsi="Helvetica"/>
        </w:rPr>
        <w:t>:</w:t>
      </w:r>
      <w:bookmarkEnd w:id="15"/>
      <w:r w:rsidRPr="00633994">
        <w:rPr>
          <w:rFonts w:ascii="Helvetica" w:hAnsi="Helvetica"/>
        </w:rPr>
        <w:t xml:space="preserve">  </w:t>
      </w:r>
    </w:p>
    <w:p w14:paraId="6C4443A3" w14:textId="77777777" w:rsidR="008570F2" w:rsidRPr="00633994" w:rsidRDefault="00780112" w:rsidP="00F37B8C">
      <w:pPr>
        <w:pStyle w:val="ListParagraph"/>
        <w:numPr>
          <w:ilvl w:val="1"/>
          <w:numId w:val="45"/>
        </w:numPr>
        <w:rPr>
          <w:rFonts w:ascii="Helvetica" w:eastAsiaTheme="minorEastAsia" w:hAnsi="Helvetica"/>
        </w:rPr>
      </w:pPr>
      <w:bookmarkStart w:id="16" w:name="_Toc78392360"/>
      <w:r w:rsidRPr="00633994">
        <w:rPr>
          <w:rStyle w:val="Heading3Char"/>
          <w:rFonts w:ascii="Helvetica" w:hAnsi="Helvetica"/>
        </w:rPr>
        <w:t>Advarra Participant Payments</w:t>
      </w:r>
      <w:bookmarkEnd w:id="16"/>
      <w:r w:rsidRPr="00633994">
        <w:rPr>
          <w:rFonts w:ascii="Helvetica" w:eastAsia="Calibri" w:hAnsi="Helvetica" w:cs="Calibri"/>
        </w:rPr>
        <w:t xml:space="preserve">: </w:t>
      </w:r>
      <w:r w:rsidRPr="00633994">
        <w:rPr>
          <w:rFonts w:ascii="Helvetica" w:eastAsia="Calibri" w:hAnsi="Helvetica" w:cs="Calibri"/>
          <w:i/>
          <w:iCs/>
        </w:rPr>
        <w:t xml:space="preserve">primary payment option. </w:t>
      </w:r>
      <w:hyperlink r:id="rId27" w:history="1">
        <w:r w:rsidR="008570F2" w:rsidRPr="00633994">
          <w:rPr>
            <w:rStyle w:val="Hyperlink"/>
            <w:rFonts w:ascii="Helvetica" w:eastAsia="Calibri" w:hAnsi="Helvetica" w:cs="Calibri"/>
          </w:rPr>
          <w:t>https://ocr.iu.edu/advarra-participant-payments/</w:t>
        </w:r>
      </w:hyperlink>
      <w:r w:rsidR="008570F2" w:rsidRPr="00633994">
        <w:rPr>
          <w:rFonts w:ascii="Helvetica" w:eastAsia="Calibri" w:hAnsi="Helvetica" w:cs="Calibri"/>
        </w:rPr>
        <w:t xml:space="preserve"> </w:t>
      </w:r>
      <w:r w:rsidRPr="00633994">
        <w:rPr>
          <w:rFonts w:ascii="Helvetica" w:eastAsia="Calibri" w:hAnsi="Helvetica" w:cs="Calibri"/>
        </w:rPr>
        <w:t xml:space="preserve"> </w:t>
      </w:r>
    </w:p>
    <w:p w14:paraId="40BD91EC" w14:textId="77777777" w:rsidR="008570F2" w:rsidRPr="00633994" w:rsidRDefault="008570F2" w:rsidP="00F37B8C">
      <w:pPr>
        <w:pStyle w:val="ListParagraph"/>
        <w:numPr>
          <w:ilvl w:val="3"/>
          <w:numId w:val="45"/>
        </w:numPr>
        <w:rPr>
          <w:rFonts w:ascii="Helvetica" w:hAnsi="Helvetica"/>
        </w:rPr>
      </w:pPr>
      <w:r w:rsidRPr="00633994">
        <w:rPr>
          <w:rFonts w:ascii="Helvetica" w:eastAsia="Calibri" w:hAnsi="Helvetica" w:cs="Calibri"/>
        </w:rPr>
        <w:t>Children: if the child is age 14-17, the child should complete Form W-9. If the child is under age 14, the parent/guardian should complete Form W-9.</w:t>
      </w:r>
    </w:p>
    <w:p w14:paraId="2C9DE12B" w14:textId="7F37C40F" w:rsidR="008570F2" w:rsidRPr="00633994" w:rsidRDefault="008570F2" w:rsidP="00F37B8C">
      <w:pPr>
        <w:pStyle w:val="ListParagraph"/>
        <w:numPr>
          <w:ilvl w:val="3"/>
          <w:numId w:val="45"/>
        </w:numPr>
        <w:rPr>
          <w:rFonts w:ascii="Helvetica" w:hAnsi="Helvetica"/>
        </w:rPr>
      </w:pPr>
      <w:r w:rsidRPr="00633994">
        <w:rPr>
          <w:rFonts w:ascii="Helvetica" w:eastAsia="Calibri" w:hAnsi="Helvetica" w:cs="Calibri"/>
        </w:rPr>
        <w:t>Participants without a Social Security Number (undocumented workers, people in the Amish community, etc.): enter “NRA” or “Amish” in SSN field.</w:t>
      </w:r>
    </w:p>
    <w:p w14:paraId="52B380A8" w14:textId="4356E733" w:rsidR="00780112" w:rsidRPr="00633994" w:rsidRDefault="00780112" w:rsidP="486520BC">
      <w:pPr>
        <w:pStyle w:val="Heading3"/>
        <w:numPr>
          <w:ilvl w:val="0"/>
          <w:numId w:val="48"/>
        </w:numPr>
        <w:rPr>
          <w:rFonts w:ascii="Helvetica" w:eastAsia="Helvetica" w:hAnsi="Helvetica" w:cs="Helvetica"/>
        </w:rPr>
      </w:pPr>
      <w:bookmarkStart w:id="17" w:name="_Toc78392361"/>
      <w:r w:rsidRPr="00633994">
        <w:rPr>
          <w:rFonts w:ascii="Helvetica" w:hAnsi="Helvetica"/>
        </w:rPr>
        <w:t>Cash</w:t>
      </w:r>
      <w:r w:rsidR="3AD80481" w:rsidRPr="00633994">
        <w:rPr>
          <w:rFonts w:ascii="Helvetica" w:hAnsi="Helvetica"/>
        </w:rPr>
        <w:t xml:space="preserve">: </w:t>
      </w:r>
      <w:r w:rsidR="3AD80481" w:rsidRPr="00633994">
        <w:rPr>
          <w:rFonts w:ascii="Helvetica" w:eastAsia="Helvetica" w:hAnsi="Helvetica" w:cs="Helvetica"/>
          <w:i/>
          <w:iCs/>
          <w:color w:val="auto"/>
        </w:rPr>
        <w:t>confirm with your departmental resources and guidelines to determine if this is an acceptable form of payment</w:t>
      </w:r>
      <w:bookmarkEnd w:id="17"/>
    </w:p>
    <w:p w14:paraId="4B5B8B5E" w14:textId="77777777" w:rsidR="00780112" w:rsidRPr="00633994" w:rsidRDefault="00780112" w:rsidP="00F37B8C">
      <w:pPr>
        <w:pStyle w:val="ListParagraph"/>
        <w:numPr>
          <w:ilvl w:val="1"/>
          <w:numId w:val="45"/>
        </w:numPr>
        <w:rPr>
          <w:rFonts w:ascii="Helvetica" w:eastAsiaTheme="minorEastAsia" w:hAnsi="Helvetica"/>
        </w:rPr>
      </w:pPr>
      <w:bookmarkStart w:id="18" w:name="_Toc78392362"/>
      <w:r w:rsidRPr="00633994">
        <w:rPr>
          <w:rStyle w:val="Heading3Char"/>
          <w:rFonts w:ascii="Helvetica" w:hAnsi="Helvetica"/>
        </w:rPr>
        <w:t>Buy.IU</w:t>
      </w:r>
      <w:bookmarkEnd w:id="18"/>
      <w:r w:rsidRPr="00633994">
        <w:rPr>
          <w:rFonts w:ascii="Helvetica" w:eastAsia="Calibri" w:hAnsi="Helvetica" w:cs="Calibri"/>
        </w:rPr>
        <w:t xml:space="preserve">: </w:t>
      </w:r>
      <w:r w:rsidRPr="00633994">
        <w:rPr>
          <w:rFonts w:ascii="Helvetica" w:eastAsia="Calibri" w:hAnsi="Helvetica" w:cs="Calibri"/>
          <w:i/>
          <w:iCs/>
        </w:rPr>
        <w:t>requires participant to register as a vendor</w:t>
      </w:r>
    </w:p>
    <w:p w14:paraId="11FE62ED" w14:textId="77777777" w:rsidR="00780112" w:rsidRPr="00633994" w:rsidRDefault="00780112" w:rsidP="00F37B8C">
      <w:pPr>
        <w:pStyle w:val="ListParagraph"/>
        <w:numPr>
          <w:ilvl w:val="2"/>
          <w:numId w:val="45"/>
        </w:numPr>
        <w:rPr>
          <w:rFonts w:ascii="Helvetica" w:eastAsia="Calibri" w:hAnsi="Helvetica" w:cs="Calibri"/>
        </w:rPr>
      </w:pPr>
      <w:r w:rsidRPr="00633994">
        <w:rPr>
          <w:rFonts w:ascii="Helvetica" w:eastAsia="Calibri" w:hAnsi="Helvetica" w:cs="Calibri"/>
        </w:rPr>
        <w:t>Gift Cards</w:t>
      </w:r>
    </w:p>
    <w:p w14:paraId="6725E667" w14:textId="77777777" w:rsidR="00780112" w:rsidRPr="00633994" w:rsidRDefault="00780112" w:rsidP="00F37B8C">
      <w:pPr>
        <w:pStyle w:val="ListParagraph"/>
        <w:numPr>
          <w:ilvl w:val="2"/>
          <w:numId w:val="45"/>
        </w:numPr>
        <w:rPr>
          <w:rFonts w:ascii="Helvetica" w:eastAsia="Calibri" w:hAnsi="Helvetica" w:cs="Calibri"/>
        </w:rPr>
      </w:pPr>
      <w:r w:rsidRPr="00633994">
        <w:rPr>
          <w:rFonts w:ascii="Helvetica" w:eastAsia="Calibri" w:hAnsi="Helvetica" w:cs="Calibri"/>
        </w:rPr>
        <w:t>Reimbursement for travel, lodging, etc.</w:t>
      </w:r>
    </w:p>
    <w:p w14:paraId="3404E21F" w14:textId="77777777" w:rsidR="00780112" w:rsidRPr="00633994" w:rsidRDefault="00780112" w:rsidP="00A63122">
      <w:pPr>
        <w:pStyle w:val="Heading3"/>
        <w:numPr>
          <w:ilvl w:val="0"/>
          <w:numId w:val="49"/>
        </w:numPr>
        <w:ind w:left="1440"/>
        <w:rPr>
          <w:rFonts w:ascii="Helvetica" w:hAnsi="Helvetica"/>
        </w:rPr>
      </w:pPr>
      <w:bookmarkStart w:id="19" w:name="_Toc78392363"/>
      <w:r w:rsidRPr="00633994">
        <w:rPr>
          <w:rFonts w:ascii="Helvetica" w:hAnsi="Helvetica"/>
        </w:rPr>
        <w:t>Non-monetary incentives/payments</w:t>
      </w:r>
      <w:bookmarkEnd w:id="19"/>
      <w:r w:rsidRPr="00633994">
        <w:rPr>
          <w:rFonts w:ascii="Helvetica" w:hAnsi="Helvetica"/>
        </w:rPr>
        <w:t xml:space="preserve">  </w:t>
      </w:r>
    </w:p>
    <w:p w14:paraId="3A639DE6" w14:textId="77777777" w:rsidR="00780112" w:rsidRPr="00633994" w:rsidRDefault="00780112" w:rsidP="00F37B8C">
      <w:pPr>
        <w:pStyle w:val="ListParagraph"/>
        <w:numPr>
          <w:ilvl w:val="1"/>
          <w:numId w:val="46"/>
        </w:numPr>
        <w:rPr>
          <w:rFonts w:ascii="Helvetica" w:eastAsiaTheme="minorEastAsia" w:hAnsi="Helvetica"/>
        </w:rPr>
      </w:pPr>
      <w:r w:rsidRPr="00633994">
        <w:rPr>
          <w:rFonts w:ascii="Helvetica" w:eastAsia="Calibri" w:hAnsi="Helvetica" w:cs="Calibri"/>
        </w:rPr>
        <w:t xml:space="preserve">Items purchased must meet IU Purchasing policy: </w:t>
      </w:r>
      <w:hyperlink r:id="rId28" w:history="1">
        <w:r w:rsidRPr="00633994">
          <w:rPr>
            <w:rStyle w:val="Hyperlink"/>
            <w:rFonts w:ascii="Helvetica" w:eastAsia="Calibri" w:hAnsi="Helvetica" w:cs="Calibri"/>
          </w:rPr>
          <w:t>https://policies.iu.edu/policies/fin-purch-05-prohibited-purchases/index.html</w:t>
        </w:r>
      </w:hyperlink>
      <w:r w:rsidRPr="00633994">
        <w:rPr>
          <w:rFonts w:ascii="Helvetica" w:eastAsia="Calibri" w:hAnsi="Helvetica" w:cs="Calibri"/>
        </w:rPr>
        <w:t xml:space="preserve">  </w:t>
      </w:r>
    </w:p>
    <w:p w14:paraId="1AAD43D8" w14:textId="62DA50CA" w:rsidR="00780112" w:rsidRPr="00633994" w:rsidRDefault="00780112" w:rsidP="00F37B8C">
      <w:pPr>
        <w:pStyle w:val="ListParagraph"/>
        <w:numPr>
          <w:ilvl w:val="1"/>
          <w:numId w:val="46"/>
        </w:numPr>
        <w:rPr>
          <w:rFonts w:ascii="Helvetica" w:eastAsiaTheme="minorEastAsia" w:hAnsi="Helvetica"/>
        </w:rPr>
      </w:pPr>
      <w:r w:rsidRPr="00633994">
        <w:rPr>
          <w:rFonts w:ascii="Helvetica" w:eastAsia="Calibri" w:hAnsi="Helvetica" w:cs="Calibri"/>
        </w:rPr>
        <w:t xml:space="preserve">For specific questions please contact the IU Office of Procurement Services: </w:t>
      </w:r>
      <w:hyperlink r:id="rId29" w:history="1">
        <w:r w:rsidR="00BC79FD" w:rsidRPr="00633994">
          <w:rPr>
            <w:rStyle w:val="Hyperlink"/>
            <w:rFonts w:ascii="Helvetica" w:eastAsia="Calibri" w:hAnsi="Helvetica" w:cs="Calibri"/>
          </w:rPr>
          <w:t>https://purchasing.iu.edu/index.html</w:t>
        </w:r>
      </w:hyperlink>
      <w:r w:rsidR="00BC79FD" w:rsidRPr="00633994">
        <w:rPr>
          <w:rFonts w:ascii="Helvetica" w:eastAsia="Calibri" w:hAnsi="Helvetica" w:cs="Calibri"/>
        </w:rPr>
        <w:t xml:space="preserve"> </w:t>
      </w:r>
    </w:p>
    <w:p w14:paraId="74A45A62" w14:textId="4D1C816A" w:rsidR="002840EE" w:rsidRPr="00633994" w:rsidRDefault="002840EE" w:rsidP="00397956">
      <w:pPr>
        <w:pStyle w:val="Heading2"/>
        <w:spacing w:before="240"/>
        <w:rPr>
          <w:rFonts w:ascii="Helvetica" w:hAnsi="Helvetica"/>
          <w:sz w:val="32"/>
          <w:szCs w:val="32"/>
        </w:rPr>
      </w:pPr>
      <w:bookmarkStart w:id="20" w:name="_Toc78392364"/>
      <w:r w:rsidRPr="00633994">
        <w:rPr>
          <w:rFonts w:ascii="Helvetica" w:hAnsi="Helvetica"/>
          <w:sz w:val="32"/>
          <w:szCs w:val="32"/>
          <w:highlight w:val="lightGray"/>
        </w:rPr>
        <w:t>Paying Special Populations</w:t>
      </w:r>
      <w:bookmarkEnd w:id="20"/>
    </w:p>
    <w:p w14:paraId="15A84D26" w14:textId="7AF38A91" w:rsidR="002840EE" w:rsidRPr="00633994" w:rsidRDefault="00CA1FE0" w:rsidP="486520BC">
      <w:pPr>
        <w:rPr>
          <w:rFonts w:ascii="Helvetica" w:hAnsi="Helvetica"/>
        </w:rPr>
      </w:pPr>
      <w:r w:rsidRPr="00633994">
        <w:rPr>
          <w:rFonts w:ascii="Helvetica" w:hAnsi="Helvetica"/>
        </w:rPr>
        <w:t xml:space="preserve">When considering participant payment for </w:t>
      </w:r>
      <w:r w:rsidR="002F1DE3" w:rsidRPr="00633994">
        <w:rPr>
          <w:rFonts w:ascii="Helvetica" w:hAnsi="Helvetica"/>
        </w:rPr>
        <w:t>vulnerable popu</w:t>
      </w:r>
      <w:r w:rsidR="00BF0896" w:rsidRPr="00633994">
        <w:rPr>
          <w:rFonts w:ascii="Helvetica" w:hAnsi="Helvetica"/>
        </w:rPr>
        <w:t>latio</w:t>
      </w:r>
      <w:r w:rsidR="002F1DE3" w:rsidRPr="00633994">
        <w:rPr>
          <w:rFonts w:ascii="Helvetica" w:hAnsi="Helvetica"/>
        </w:rPr>
        <w:t>ns, also c</w:t>
      </w:r>
      <w:r w:rsidR="002840EE" w:rsidRPr="00633994">
        <w:rPr>
          <w:rFonts w:ascii="Helvetica" w:hAnsi="Helvetica"/>
        </w:rPr>
        <w:t xml:space="preserve">onsider </w:t>
      </w:r>
      <w:r w:rsidR="002F1DE3" w:rsidRPr="00633994">
        <w:rPr>
          <w:rFonts w:ascii="Helvetica" w:hAnsi="Helvetica"/>
        </w:rPr>
        <w:t>special populations</w:t>
      </w:r>
      <w:r w:rsidR="002840EE" w:rsidRPr="00633994">
        <w:rPr>
          <w:rFonts w:ascii="Helvetica" w:hAnsi="Helvetica"/>
        </w:rPr>
        <w:t xml:space="preserve"> who do not have a social security number (</w:t>
      </w:r>
      <w:r w:rsidR="00B31657" w:rsidRPr="00633994">
        <w:rPr>
          <w:rFonts w:ascii="Helvetica" w:hAnsi="Helvetica"/>
        </w:rPr>
        <w:t>e.g.,</w:t>
      </w:r>
      <w:r w:rsidR="002840EE" w:rsidRPr="00633994">
        <w:rPr>
          <w:rFonts w:ascii="Helvetica" w:hAnsi="Helvetica"/>
        </w:rPr>
        <w:t xml:space="preserve"> undocumented workers, Amish, homeless, etc.)</w:t>
      </w:r>
      <w:r w:rsidR="3DBAFEBC" w:rsidRPr="00633994">
        <w:rPr>
          <w:rFonts w:ascii="Helvetica" w:hAnsi="Helvetica"/>
        </w:rPr>
        <w:t>.</w:t>
      </w:r>
      <w:r w:rsidR="00AF54D0">
        <w:rPr>
          <w:rFonts w:ascii="Helvetica" w:hAnsi="Helvetica"/>
          <w:vertAlign w:val="superscript"/>
        </w:rPr>
        <w:t>7</w:t>
      </w:r>
      <w:r w:rsidR="002840EE" w:rsidRPr="00633994">
        <w:rPr>
          <w:rFonts w:ascii="Helvetica" w:hAnsi="Helvetica"/>
        </w:rPr>
        <w:t xml:space="preserve"> </w:t>
      </w:r>
    </w:p>
    <w:p w14:paraId="2B1AD736" w14:textId="4FC99884" w:rsidR="00FF346F" w:rsidRPr="00633994" w:rsidRDefault="00FF346F">
      <w:pPr>
        <w:rPr>
          <w:rFonts w:ascii="Helvetica" w:hAnsi="Helvetica"/>
          <w:strike/>
        </w:rPr>
      </w:pPr>
      <w:r w:rsidRPr="00633994">
        <w:rPr>
          <w:rFonts w:ascii="Helvetica" w:hAnsi="Helvetica"/>
          <w:strike/>
        </w:rPr>
        <w:br w:type="page"/>
      </w:r>
    </w:p>
    <w:p w14:paraId="03ECEF27" w14:textId="1B07EE68" w:rsidR="7CFA4D8E" w:rsidRPr="00633994" w:rsidRDefault="00FF346F" w:rsidP="00312AF6">
      <w:pPr>
        <w:pStyle w:val="Heading1"/>
        <w:rPr>
          <w:rFonts w:ascii="Helvetica" w:hAnsi="Helvetica"/>
        </w:rPr>
      </w:pPr>
      <w:bookmarkStart w:id="21" w:name="_Toc78392365"/>
      <w:r w:rsidRPr="00633994">
        <w:rPr>
          <w:rFonts w:ascii="Helvetica" w:hAnsi="Helvetica"/>
        </w:rPr>
        <w:lastRenderedPageBreak/>
        <w:t>References</w:t>
      </w:r>
      <w:bookmarkEnd w:id="21"/>
    </w:p>
    <w:p w14:paraId="1A51CFAB" w14:textId="6AE18D2A" w:rsidR="00FF346F" w:rsidRPr="00633994" w:rsidRDefault="00FF346F" w:rsidP="00FC411C">
      <w:pPr>
        <w:rPr>
          <w:rFonts w:ascii="Helvetica" w:hAnsi="Helvetica"/>
        </w:rPr>
      </w:pPr>
    </w:p>
    <w:p w14:paraId="7DBD79F1" w14:textId="68FC0497" w:rsidR="00AF54D0" w:rsidRDefault="00AF54D0" w:rsidP="00AF54D0">
      <w:pPr>
        <w:pStyle w:val="ListParagraph"/>
        <w:numPr>
          <w:ilvl w:val="0"/>
          <w:numId w:val="50"/>
        </w:numPr>
        <w:ind w:left="360"/>
        <w:rPr>
          <w:rFonts w:ascii="Helvetica" w:hAnsi="Helvetica"/>
        </w:rPr>
      </w:pPr>
      <w:r w:rsidRPr="00633994">
        <w:rPr>
          <w:rFonts w:ascii="Helvetica" w:hAnsi="Helvetica"/>
        </w:rPr>
        <w:t xml:space="preserve">Harvard Catalyst Guidelines: </w:t>
      </w:r>
      <w:hyperlink r:id="rId30" w:history="1">
        <w:r w:rsidRPr="00633994">
          <w:rPr>
            <w:rStyle w:val="Hyperlink"/>
            <w:rFonts w:ascii="Helvetica" w:hAnsi="Helvetica"/>
          </w:rPr>
          <w:t>https://catalyst.harvard.edu/pdf/regulatory/PaymentGuidance.pdf</w:t>
        </w:r>
      </w:hyperlink>
      <w:r w:rsidRPr="00633994">
        <w:rPr>
          <w:rFonts w:ascii="Helvetica" w:hAnsi="Helvetica"/>
        </w:rPr>
        <w:t xml:space="preserve">  </w:t>
      </w:r>
    </w:p>
    <w:p w14:paraId="27490061" w14:textId="77777777" w:rsidR="00AF54D0" w:rsidRPr="00633994" w:rsidRDefault="00AF54D0" w:rsidP="00AF54D0">
      <w:pPr>
        <w:pStyle w:val="ListParagraph"/>
        <w:ind w:left="360"/>
        <w:rPr>
          <w:rFonts w:ascii="Helvetica" w:hAnsi="Helvetica"/>
        </w:rPr>
      </w:pPr>
    </w:p>
    <w:p w14:paraId="72184BDF" w14:textId="52B9C053" w:rsidR="002C6F6A" w:rsidRPr="00633994" w:rsidRDefault="002C6F6A" w:rsidP="002C6F6A">
      <w:pPr>
        <w:pStyle w:val="ListParagraph"/>
        <w:numPr>
          <w:ilvl w:val="0"/>
          <w:numId w:val="50"/>
        </w:numPr>
        <w:ind w:left="360"/>
        <w:rPr>
          <w:rFonts w:ascii="Helvetica" w:hAnsi="Helvetica"/>
        </w:rPr>
      </w:pPr>
      <w:r w:rsidRPr="00633994">
        <w:rPr>
          <w:rFonts w:ascii="Helvetica" w:hAnsi="Helvetica"/>
        </w:rPr>
        <w:t xml:space="preserve">Key things for </w:t>
      </w:r>
      <w:r w:rsidR="00B31657" w:rsidRPr="00633994">
        <w:rPr>
          <w:rFonts w:ascii="Helvetica" w:hAnsi="Helvetica"/>
        </w:rPr>
        <w:t>participants</w:t>
      </w:r>
      <w:r w:rsidRPr="00633994">
        <w:rPr>
          <w:rFonts w:ascii="Helvetica" w:hAnsi="Helvetica"/>
        </w:rPr>
        <w:t xml:space="preserve"> to consider before joining a study: </w:t>
      </w:r>
      <w:hyperlink r:id="rId31" w:history="1">
        <w:r w:rsidRPr="00633994">
          <w:rPr>
            <w:rStyle w:val="Hyperlink"/>
            <w:rFonts w:ascii="Helvetica" w:hAnsi="Helvetica"/>
          </w:rPr>
          <w:t xml:space="preserve"> https://www.cff.org/Research/Developing-New-Treatments/Clinical-Trials/What-to-Consider-When-Joining-a-Clinical-Trial/Time-Travel-Expenses-and-Other-Logistics/</w:t>
        </w:r>
      </w:hyperlink>
    </w:p>
    <w:p w14:paraId="10B104F8" w14:textId="77777777" w:rsidR="002C6F6A" w:rsidRDefault="002C6F6A" w:rsidP="002C6F6A">
      <w:pPr>
        <w:pStyle w:val="ListParagraph"/>
        <w:ind w:left="360"/>
        <w:rPr>
          <w:rFonts w:ascii="Helvetica" w:hAnsi="Helvetica"/>
        </w:rPr>
      </w:pPr>
    </w:p>
    <w:p w14:paraId="1DFC51B0" w14:textId="77777777" w:rsidR="00F22C1A" w:rsidRPr="00633994" w:rsidRDefault="00F22C1A" w:rsidP="00F22C1A">
      <w:pPr>
        <w:pStyle w:val="ListParagraph"/>
        <w:numPr>
          <w:ilvl w:val="0"/>
          <w:numId w:val="50"/>
        </w:numPr>
        <w:ind w:left="360"/>
        <w:rPr>
          <w:rFonts w:ascii="Helvetica" w:hAnsi="Helvetica"/>
        </w:rPr>
      </w:pPr>
      <w:r w:rsidRPr="00633994">
        <w:rPr>
          <w:rFonts w:ascii="Helvetica" w:hAnsi="Helvetica"/>
        </w:rPr>
        <w:t>Czarny MJ, Kass NE, Flexner C, Carson KA, Myers RK, Fuchs EJ. Payment to healthy volunteers in clinical research: the research subject's perspective. Clin Pharmacol Ther. 2010 Mar;87(3):286-93. doi: 10.1038/clpt.2009.222. Epub 2010 Jan 20. PMID: 20090675; PMCID: PMC2946170.</w:t>
      </w:r>
    </w:p>
    <w:p w14:paraId="73D68A27" w14:textId="77777777" w:rsidR="00F22C1A" w:rsidRPr="00633994" w:rsidRDefault="00F22C1A" w:rsidP="00F22C1A">
      <w:pPr>
        <w:ind w:left="360"/>
        <w:rPr>
          <w:rFonts w:ascii="Helvetica" w:hAnsi="Helvetica"/>
        </w:rPr>
      </w:pPr>
    </w:p>
    <w:p w14:paraId="087EE35F" w14:textId="06E567E4" w:rsidR="00F22C1A" w:rsidRDefault="00F22C1A" w:rsidP="00F22C1A">
      <w:pPr>
        <w:pStyle w:val="ListParagraph"/>
        <w:numPr>
          <w:ilvl w:val="0"/>
          <w:numId w:val="50"/>
        </w:numPr>
        <w:ind w:left="360"/>
        <w:rPr>
          <w:rFonts w:ascii="Helvetica" w:hAnsi="Helvetica"/>
        </w:rPr>
      </w:pPr>
      <w:r w:rsidRPr="00633994">
        <w:rPr>
          <w:rFonts w:ascii="Helvetica" w:hAnsi="Helvetica"/>
        </w:rPr>
        <w:t xml:space="preserve">Millum J, Garnett M. How Payment for Research Participation Can Be Coercive. Am J Bioeth. 2019 Sep;19(9):21-31. doi: 10.1080/15265161.2019.1630497. PMID: 31419191. </w:t>
      </w:r>
    </w:p>
    <w:p w14:paraId="29CF4808" w14:textId="77777777" w:rsidR="00F22C1A" w:rsidRDefault="00F22C1A" w:rsidP="00F22C1A">
      <w:pPr>
        <w:pStyle w:val="ListParagraph"/>
        <w:ind w:left="360"/>
        <w:rPr>
          <w:rFonts w:ascii="Helvetica" w:hAnsi="Helvetica"/>
        </w:rPr>
      </w:pPr>
    </w:p>
    <w:p w14:paraId="00F92EF2" w14:textId="7BB6037E" w:rsidR="00887E60" w:rsidRPr="00633994" w:rsidRDefault="00887E60" w:rsidP="00887E60">
      <w:pPr>
        <w:pStyle w:val="ListParagraph"/>
        <w:numPr>
          <w:ilvl w:val="0"/>
          <w:numId w:val="50"/>
        </w:numPr>
        <w:ind w:left="360"/>
        <w:rPr>
          <w:rFonts w:ascii="Helvetica" w:hAnsi="Helvetica"/>
        </w:rPr>
      </w:pPr>
      <w:r w:rsidRPr="00633994">
        <w:rPr>
          <w:rFonts w:ascii="Helvetica" w:hAnsi="Helvetica"/>
        </w:rPr>
        <w:t>Phillips TB. A Living Wage For Research Subjects. J Law Med Ethics. 2011 Summer;39(2):243-53. doi: 10.1111/j.1748-720X.2011.00593.x. PMID: 21561519.</w:t>
      </w:r>
    </w:p>
    <w:p w14:paraId="4CB4CC4E" w14:textId="77777777" w:rsidR="00887E60" w:rsidRPr="00633994" w:rsidRDefault="00887E60" w:rsidP="00887E60">
      <w:pPr>
        <w:pStyle w:val="ListParagraph"/>
        <w:ind w:left="360"/>
        <w:rPr>
          <w:rFonts w:ascii="Helvetica" w:hAnsi="Helvetica"/>
        </w:rPr>
      </w:pPr>
    </w:p>
    <w:p w14:paraId="6D2C5159" w14:textId="3D78E656" w:rsidR="00F120AD" w:rsidRPr="00633994" w:rsidRDefault="004B2D02" w:rsidP="00FC411C">
      <w:pPr>
        <w:pStyle w:val="ListParagraph"/>
        <w:numPr>
          <w:ilvl w:val="0"/>
          <w:numId w:val="50"/>
        </w:numPr>
        <w:ind w:left="360"/>
        <w:rPr>
          <w:rFonts w:ascii="Helvetica" w:hAnsi="Helvetica"/>
        </w:rPr>
      </w:pPr>
      <w:r w:rsidRPr="00633994">
        <w:rPr>
          <w:rFonts w:ascii="Helvetica" w:hAnsi="Helvetica"/>
        </w:rPr>
        <w:t xml:space="preserve">US </w:t>
      </w:r>
      <w:r w:rsidR="0015652A" w:rsidRPr="00633994">
        <w:rPr>
          <w:rFonts w:ascii="Helvetica" w:hAnsi="Helvetica"/>
        </w:rPr>
        <w:t>Bureau of Labor Statistics</w:t>
      </w:r>
      <w:r w:rsidR="00B64A39" w:rsidRPr="00633994">
        <w:rPr>
          <w:rFonts w:ascii="Helvetica" w:hAnsi="Helvetica"/>
        </w:rPr>
        <w:t xml:space="preserve"> Wage Estimates:</w:t>
      </w:r>
      <w:r w:rsidR="0015652A" w:rsidRPr="00633994">
        <w:rPr>
          <w:rFonts w:ascii="Helvetica" w:hAnsi="Helvetica"/>
        </w:rPr>
        <w:t xml:space="preserve"> </w:t>
      </w:r>
      <w:hyperlink r:id="rId32" w:history="1">
        <w:r w:rsidRPr="00633994">
          <w:rPr>
            <w:rStyle w:val="Hyperlink"/>
            <w:rFonts w:ascii="Helvetica" w:eastAsia="Calibri" w:hAnsi="Helvetica" w:cs="Calibri"/>
          </w:rPr>
          <w:t>https://www.bls.gov/oes/current/oes_in.htm</w:t>
        </w:r>
      </w:hyperlink>
    </w:p>
    <w:p w14:paraId="69F167E9" w14:textId="77777777" w:rsidR="00F120AD" w:rsidRPr="00633994" w:rsidRDefault="00F120AD" w:rsidP="00FC411C">
      <w:pPr>
        <w:ind w:left="360"/>
        <w:rPr>
          <w:rFonts w:ascii="Helvetica" w:hAnsi="Helvetica"/>
        </w:rPr>
      </w:pPr>
    </w:p>
    <w:p w14:paraId="67DD822F" w14:textId="77777777" w:rsidR="002C6F6A" w:rsidRPr="00633994" w:rsidRDefault="002C6F6A" w:rsidP="002C6F6A">
      <w:pPr>
        <w:pStyle w:val="ListParagraph"/>
        <w:numPr>
          <w:ilvl w:val="0"/>
          <w:numId w:val="50"/>
        </w:numPr>
        <w:ind w:left="360"/>
        <w:rPr>
          <w:rFonts w:ascii="Helvetica" w:hAnsi="Helvetica"/>
        </w:rPr>
      </w:pPr>
      <w:r>
        <w:rPr>
          <w:rFonts w:ascii="Helvetica" w:hAnsi="Helvetica"/>
        </w:rPr>
        <w:t xml:space="preserve">Vulnerable Populations: </w:t>
      </w:r>
      <w:hyperlink r:id="rId33" w:history="1">
        <w:r w:rsidRPr="00F63A2E">
          <w:rPr>
            <w:rStyle w:val="Hyperlink"/>
            <w:rFonts w:ascii="Helvetica" w:hAnsi="Helvetica"/>
          </w:rPr>
          <w:t>https://grants.nih.gov/policy/humansubjects/policies-and-regulations/vulnerable-populations.htm</w:t>
        </w:r>
      </w:hyperlink>
      <w:r w:rsidRPr="00633994">
        <w:rPr>
          <w:rFonts w:ascii="Helvetica" w:hAnsi="Helvetica"/>
        </w:rPr>
        <w:t xml:space="preserve"> </w:t>
      </w:r>
    </w:p>
    <w:p w14:paraId="340EAA16" w14:textId="319FE3CA" w:rsidR="00715DB8" w:rsidRPr="00633994" w:rsidRDefault="00715DB8" w:rsidP="00FC411C">
      <w:pPr>
        <w:ind w:left="360"/>
        <w:rPr>
          <w:rFonts w:ascii="Helvetica" w:hAnsi="Helvetica"/>
        </w:rPr>
      </w:pPr>
    </w:p>
    <w:sectPr w:rsidR="00715DB8" w:rsidRPr="00633994">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8FC3" w14:textId="77777777" w:rsidR="002E2ED4" w:rsidRDefault="002E2ED4" w:rsidP="0047666E">
      <w:r>
        <w:separator/>
      </w:r>
    </w:p>
  </w:endnote>
  <w:endnote w:type="continuationSeparator" w:id="0">
    <w:p w14:paraId="2742CFDD" w14:textId="77777777" w:rsidR="002E2ED4" w:rsidRDefault="002E2ED4" w:rsidP="0047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0601773"/>
      <w:docPartObj>
        <w:docPartGallery w:val="Page Numbers (Bottom of Page)"/>
        <w:docPartUnique/>
      </w:docPartObj>
    </w:sdtPr>
    <w:sdtEndPr>
      <w:rPr>
        <w:rStyle w:val="PageNumber"/>
      </w:rPr>
    </w:sdtEndPr>
    <w:sdtContent>
      <w:p w14:paraId="026B0977" w14:textId="1DDF844C" w:rsidR="007F72AC" w:rsidRDefault="007F72AC" w:rsidP="00244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B3A86" w14:textId="77777777" w:rsidR="007F72AC" w:rsidRDefault="007F72AC" w:rsidP="007F7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342690149"/>
      <w:docPartObj>
        <w:docPartGallery w:val="Page Numbers (Bottom of Page)"/>
        <w:docPartUnique/>
      </w:docPartObj>
    </w:sdtPr>
    <w:sdtEndPr>
      <w:rPr>
        <w:rStyle w:val="PageNumber"/>
      </w:rPr>
    </w:sdtEndPr>
    <w:sdtContent>
      <w:p w14:paraId="7CDECD19" w14:textId="11AFE0F7" w:rsidR="007F72AC" w:rsidRPr="00D3532F" w:rsidRDefault="007F72AC" w:rsidP="00244C93">
        <w:pPr>
          <w:pStyle w:val="Footer"/>
          <w:framePr w:wrap="none" w:vAnchor="text" w:hAnchor="margin" w:xAlign="right" w:y="1"/>
          <w:rPr>
            <w:rStyle w:val="PageNumber"/>
            <w:sz w:val="18"/>
            <w:szCs w:val="18"/>
          </w:rPr>
        </w:pPr>
        <w:r w:rsidRPr="00D3532F">
          <w:rPr>
            <w:rStyle w:val="PageNumber"/>
            <w:sz w:val="18"/>
            <w:szCs w:val="18"/>
          </w:rPr>
          <w:fldChar w:fldCharType="begin"/>
        </w:r>
        <w:r w:rsidRPr="00D3532F">
          <w:rPr>
            <w:rStyle w:val="PageNumber"/>
            <w:sz w:val="18"/>
            <w:szCs w:val="18"/>
          </w:rPr>
          <w:instrText xml:space="preserve"> PAGE </w:instrText>
        </w:r>
        <w:r w:rsidRPr="00D3532F">
          <w:rPr>
            <w:rStyle w:val="PageNumber"/>
            <w:sz w:val="18"/>
            <w:szCs w:val="18"/>
          </w:rPr>
          <w:fldChar w:fldCharType="separate"/>
        </w:r>
        <w:r w:rsidRPr="00D3532F">
          <w:rPr>
            <w:rStyle w:val="PageNumber"/>
            <w:noProof/>
            <w:sz w:val="18"/>
            <w:szCs w:val="18"/>
          </w:rPr>
          <w:t>1</w:t>
        </w:r>
        <w:r w:rsidRPr="00D3532F">
          <w:rPr>
            <w:rStyle w:val="PageNumber"/>
            <w:sz w:val="18"/>
            <w:szCs w:val="18"/>
          </w:rPr>
          <w:fldChar w:fldCharType="end"/>
        </w:r>
      </w:p>
    </w:sdtContent>
  </w:sdt>
  <w:p w14:paraId="7EF1C420" w14:textId="3F4DF01C" w:rsidR="007F72AC" w:rsidRPr="00D3532F" w:rsidRDefault="00D3532F" w:rsidP="007F72AC">
    <w:pPr>
      <w:pStyle w:val="Footer"/>
      <w:ind w:right="360"/>
      <w:rPr>
        <w:sz w:val="18"/>
        <w:szCs w:val="18"/>
      </w:rPr>
    </w:pPr>
    <w:r w:rsidRPr="00D3532F">
      <w:rPr>
        <w:sz w:val="18"/>
        <w:szCs w:val="18"/>
      </w:rPr>
      <w:t>Indiana CTSI Participant Payment Guidance</w:t>
    </w:r>
    <w:r>
      <w:rPr>
        <w:sz w:val="18"/>
        <w:szCs w:val="18"/>
      </w:rPr>
      <w:t xml:space="preserve"> </w:t>
    </w:r>
    <w:proofErr w:type="gramStart"/>
    <w:r>
      <w:rPr>
        <w:sz w:val="18"/>
        <w:szCs w:val="18"/>
      </w:rPr>
      <w:t>v.July</w:t>
    </w:r>
    <w:proofErr w:type="gramEnd"/>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1E85" w14:textId="77777777" w:rsidR="002E2ED4" w:rsidRDefault="002E2ED4" w:rsidP="0047666E">
      <w:r>
        <w:separator/>
      </w:r>
    </w:p>
  </w:footnote>
  <w:footnote w:type="continuationSeparator" w:id="0">
    <w:p w14:paraId="0846BDAC" w14:textId="77777777" w:rsidR="002E2ED4" w:rsidRDefault="002E2ED4" w:rsidP="0047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BDD"/>
    <w:multiLevelType w:val="hybridMultilevel"/>
    <w:tmpl w:val="246E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27EA"/>
    <w:multiLevelType w:val="hybridMultilevel"/>
    <w:tmpl w:val="C7C46772"/>
    <w:lvl w:ilvl="0" w:tplc="C588828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D2F"/>
    <w:multiLevelType w:val="hybridMultilevel"/>
    <w:tmpl w:val="A89C0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F794D"/>
    <w:multiLevelType w:val="hybridMultilevel"/>
    <w:tmpl w:val="95603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1B1B"/>
    <w:multiLevelType w:val="hybridMultilevel"/>
    <w:tmpl w:val="ACC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17B5"/>
    <w:multiLevelType w:val="hybridMultilevel"/>
    <w:tmpl w:val="604CA608"/>
    <w:lvl w:ilvl="0" w:tplc="03FC3200">
      <w:start w:val="5"/>
      <w:numFmt w:val="decimal"/>
      <w:lvlText w:val="%1."/>
      <w:lvlJc w:val="left"/>
      <w:pPr>
        <w:ind w:left="720" w:hanging="360"/>
      </w:pPr>
    </w:lvl>
    <w:lvl w:ilvl="1" w:tplc="A3AA1C18">
      <w:start w:val="1"/>
      <w:numFmt w:val="lowerLetter"/>
      <w:lvlText w:val="%2."/>
      <w:lvlJc w:val="left"/>
      <w:pPr>
        <w:ind w:left="1440" w:hanging="360"/>
      </w:pPr>
    </w:lvl>
    <w:lvl w:ilvl="2" w:tplc="4F061ECC">
      <w:start w:val="1"/>
      <w:numFmt w:val="lowerRoman"/>
      <w:lvlText w:val="%3."/>
      <w:lvlJc w:val="right"/>
      <w:pPr>
        <w:ind w:left="2160" w:hanging="180"/>
      </w:pPr>
    </w:lvl>
    <w:lvl w:ilvl="3" w:tplc="F4E6DEFC">
      <w:start w:val="1"/>
      <w:numFmt w:val="decimal"/>
      <w:lvlText w:val="%4."/>
      <w:lvlJc w:val="left"/>
      <w:pPr>
        <w:ind w:left="2880" w:hanging="360"/>
      </w:pPr>
    </w:lvl>
    <w:lvl w:ilvl="4" w:tplc="FFC280D8">
      <w:start w:val="1"/>
      <w:numFmt w:val="lowerLetter"/>
      <w:lvlText w:val="%5."/>
      <w:lvlJc w:val="left"/>
      <w:pPr>
        <w:ind w:left="3600" w:hanging="360"/>
      </w:pPr>
    </w:lvl>
    <w:lvl w:ilvl="5" w:tplc="7922A226">
      <w:start w:val="1"/>
      <w:numFmt w:val="lowerRoman"/>
      <w:lvlText w:val="%6."/>
      <w:lvlJc w:val="right"/>
      <w:pPr>
        <w:ind w:left="4320" w:hanging="180"/>
      </w:pPr>
    </w:lvl>
    <w:lvl w:ilvl="6" w:tplc="F934E594">
      <w:start w:val="1"/>
      <w:numFmt w:val="decimal"/>
      <w:lvlText w:val="%7."/>
      <w:lvlJc w:val="left"/>
      <w:pPr>
        <w:ind w:left="5040" w:hanging="360"/>
      </w:pPr>
    </w:lvl>
    <w:lvl w:ilvl="7" w:tplc="088ADF0A">
      <w:start w:val="1"/>
      <w:numFmt w:val="lowerLetter"/>
      <w:lvlText w:val="%8."/>
      <w:lvlJc w:val="left"/>
      <w:pPr>
        <w:ind w:left="5760" w:hanging="360"/>
      </w:pPr>
    </w:lvl>
    <w:lvl w:ilvl="8" w:tplc="33BE52E4">
      <w:start w:val="1"/>
      <w:numFmt w:val="lowerRoman"/>
      <w:lvlText w:val="%9."/>
      <w:lvlJc w:val="right"/>
      <w:pPr>
        <w:ind w:left="6480" w:hanging="180"/>
      </w:pPr>
    </w:lvl>
  </w:abstractNum>
  <w:abstractNum w:abstractNumId="6" w15:restartNumberingAfterBreak="0">
    <w:nsid w:val="14BD3D09"/>
    <w:multiLevelType w:val="hybridMultilevel"/>
    <w:tmpl w:val="92FC4DAE"/>
    <w:lvl w:ilvl="0" w:tplc="905CA206">
      <w:start w:val="5"/>
      <w:numFmt w:val="decimal"/>
      <w:lvlText w:val="%1."/>
      <w:lvlJc w:val="left"/>
      <w:pPr>
        <w:ind w:left="720" w:hanging="360"/>
      </w:pPr>
    </w:lvl>
    <w:lvl w:ilvl="1" w:tplc="64A6C048">
      <w:start w:val="1"/>
      <w:numFmt w:val="lowerLetter"/>
      <w:lvlText w:val="%2."/>
      <w:lvlJc w:val="left"/>
      <w:pPr>
        <w:ind w:left="1440" w:hanging="360"/>
      </w:pPr>
    </w:lvl>
    <w:lvl w:ilvl="2" w:tplc="40626626">
      <w:start w:val="1"/>
      <w:numFmt w:val="lowerRoman"/>
      <w:lvlText w:val="%3."/>
      <w:lvlJc w:val="right"/>
      <w:pPr>
        <w:ind w:left="2160" w:hanging="180"/>
      </w:pPr>
    </w:lvl>
    <w:lvl w:ilvl="3" w:tplc="2CC0293C">
      <w:start w:val="1"/>
      <w:numFmt w:val="decimal"/>
      <w:lvlText w:val="%4."/>
      <w:lvlJc w:val="left"/>
      <w:pPr>
        <w:ind w:left="2880" w:hanging="360"/>
      </w:pPr>
    </w:lvl>
    <w:lvl w:ilvl="4" w:tplc="49FA913A">
      <w:start w:val="1"/>
      <w:numFmt w:val="lowerLetter"/>
      <w:lvlText w:val="%5."/>
      <w:lvlJc w:val="left"/>
      <w:pPr>
        <w:ind w:left="3600" w:hanging="360"/>
      </w:pPr>
    </w:lvl>
    <w:lvl w:ilvl="5" w:tplc="EBB8AC64">
      <w:start w:val="1"/>
      <w:numFmt w:val="lowerRoman"/>
      <w:lvlText w:val="%6."/>
      <w:lvlJc w:val="right"/>
      <w:pPr>
        <w:ind w:left="4320" w:hanging="180"/>
      </w:pPr>
    </w:lvl>
    <w:lvl w:ilvl="6" w:tplc="0EB23DBA">
      <w:start w:val="1"/>
      <w:numFmt w:val="decimal"/>
      <w:lvlText w:val="%7."/>
      <w:lvlJc w:val="left"/>
      <w:pPr>
        <w:ind w:left="5040" w:hanging="360"/>
      </w:pPr>
    </w:lvl>
    <w:lvl w:ilvl="7" w:tplc="92D8D6DA">
      <w:start w:val="1"/>
      <w:numFmt w:val="lowerLetter"/>
      <w:lvlText w:val="%8."/>
      <w:lvlJc w:val="left"/>
      <w:pPr>
        <w:ind w:left="5760" w:hanging="360"/>
      </w:pPr>
    </w:lvl>
    <w:lvl w:ilvl="8" w:tplc="E9F4B78A">
      <w:start w:val="1"/>
      <w:numFmt w:val="lowerRoman"/>
      <w:lvlText w:val="%9."/>
      <w:lvlJc w:val="right"/>
      <w:pPr>
        <w:ind w:left="6480" w:hanging="180"/>
      </w:pPr>
    </w:lvl>
  </w:abstractNum>
  <w:abstractNum w:abstractNumId="7" w15:restartNumberingAfterBreak="0">
    <w:nsid w:val="180B1B40"/>
    <w:multiLevelType w:val="hybridMultilevel"/>
    <w:tmpl w:val="23EC8812"/>
    <w:lvl w:ilvl="0" w:tplc="AFC83E22">
      <w:start w:val="1"/>
      <w:numFmt w:val="bullet"/>
      <w:lvlText w:val="§"/>
      <w:lvlJc w:val="left"/>
      <w:pPr>
        <w:ind w:left="720" w:hanging="360"/>
      </w:pPr>
      <w:rPr>
        <w:rFonts w:ascii="Wingdings" w:hAnsi="Wingdings" w:hint="default"/>
      </w:rPr>
    </w:lvl>
    <w:lvl w:ilvl="1" w:tplc="0F72F378">
      <w:start w:val="1"/>
      <w:numFmt w:val="bullet"/>
      <w:lvlText w:val="o"/>
      <w:lvlJc w:val="left"/>
      <w:pPr>
        <w:ind w:left="1440" w:hanging="360"/>
      </w:pPr>
      <w:rPr>
        <w:rFonts w:ascii="Courier New" w:hAnsi="Courier New" w:hint="default"/>
      </w:rPr>
    </w:lvl>
    <w:lvl w:ilvl="2" w:tplc="DCE02B60">
      <w:start w:val="1"/>
      <w:numFmt w:val="bullet"/>
      <w:lvlText w:val=""/>
      <w:lvlJc w:val="left"/>
      <w:pPr>
        <w:ind w:left="2160" w:hanging="360"/>
      </w:pPr>
      <w:rPr>
        <w:rFonts w:ascii="Wingdings" w:hAnsi="Wingdings" w:hint="default"/>
      </w:rPr>
    </w:lvl>
    <w:lvl w:ilvl="3" w:tplc="8C9CDB08">
      <w:start w:val="1"/>
      <w:numFmt w:val="bullet"/>
      <w:lvlText w:val=""/>
      <w:lvlJc w:val="left"/>
      <w:pPr>
        <w:ind w:left="2880" w:hanging="360"/>
      </w:pPr>
      <w:rPr>
        <w:rFonts w:ascii="Symbol" w:hAnsi="Symbol" w:hint="default"/>
      </w:rPr>
    </w:lvl>
    <w:lvl w:ilvl="4" w:tplc="6FB28D0E">
      <w:start w:val="1"/>
      <w:numFmt w:val="bullet"/>
      <w:lvlText w:val="o"/>
      <w:lvlJc w:val="left"/>
      <w:pPr>
        <w:ind w:left="3600" w:hanging="360"/>
      </w:pPr>
      <w:rPr>
        <w:rFonts w:ascii="Courier New" w:hAnsi="Courier New" w:hint="default"/>
      </w:rPr>
    </w:lvl>
    <w:lvl w:ilvl="5" w:tplc="E0802AAC">
      <w:start w:val="1"/>
      <w:numFmt w:val="bullet"/>
      <w:lvlText w:val=""/>
      <w:lvlJc w:val="left"/>
      <w:pPr>
        <w:ind w:left="4320" w:hanging="360"/>
      </w:pPr>
      <w:rPr>
        <w:rFonts w:ascii="Wingdings" w:hAnsi="Wingdings" w:hint="default"/>
      </w:rPr>
    </w:lvl>
    <w:lvl w:ilvl="6" w:tplc="68108E34">
      <w:start w:val="1"/>
      <w:numFmt w:val="bullet"/>
      <w:lvlText w:val=""/>
      <w:lvlJc w:val="left"/>
      <w:pPr>
        <w:ind w:left="5040" w:hanging="360"/>
      </w:pPr>
      <w:rPr>
        <w:rFonts w:ascii="Symbol" w:hAnsi="Symbol" w:hint="default"/>
      </w:rPr>
    </w:lvl>
    <w:lvl w:ilvl="7" w:tplc="D860808A">
      <w:start w:val="1"/>
      <w:numFmt w:val="bullet"/>
      <w:lvlText w:val="o"/>
      <w:lvlJc w:val="left"/>
      <w:pPr>
        <w:ind w:left="5760" w:hanging="360"/>
      </w:pPr>
      <w:rPr>
        <w:rFonts w:ascii="Courier New" w:hAnsi="Courier New" w:hint="default"/>
      </w:rPr>
    </w:lvl>
    <w:lvl w:ilvl="8" w:tplc="D72C6AAA">
      <w:start w:val="1"/>
      <w:numFmt w:val="bullet"/>
      <w:lvlText w:val=""/>
      <w:lvlJc w:val="left"/>
      <w:pPr>
        <w:ind w:left="6480" w:hanging="360"/>
      </w:pPr>
      <w:rPr>
        <w:rFonts w:ascii="Wingdings" w:hAnsi="Wingdings" w:hint="default"/>
      </w:rPr>
    </w:lvl>
  </w:abstractNum>
  <w:abstractNum w:abstractNumId="8" w15:restartNumberingAfterBreak="0">
    <w:nsid w:val="19BA3B5D"/>
    <w:multiLevelType w:val="hybridMultilevel"/>
    <w:tmpl w:val="D5AA8E6A"/>
    <w:lvl w:ilvl="0" w:tplc="C58882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0746"/>
    <w:multiLevelType w:val="hybridMultilevel"/>
    <w:tmpl w:val="8844F9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9525FD"/>
    <w:multiLevelType w:val="hybridMultilevel"/>
    <w:tmpl w:val="8578EE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63307"/>
    <w:multiLevelType w:val="hybridMultilevel"/>
    <w:tmpl w:val="963E4C38"/>
    <w:lvl w:ilvl="0" w:tplc="4D58ACB8">
      <w:start w:val="1"/>
      <w:numFmt w:val="lowerLetter"/>
      <w:lvlText w:val="%1."/>
      <w:lvlJc w:val="left"/>
      <w:pPr>
        <w:ind w:left="720" w:hanging="360"/>
      </w:pPr>
    </w:lvl>
    <w:lvl w:ilvl="1" w:tplc="993C2C92">
      <w:start w:val="1"/>
      <w:numFmt w:val="lowerLetter"/>
      <w:lvlText w:val="%2."/>
      <w:lvlJc w:val="left"/>
      <w:pPr>
        <w:ind w:left="1440" w:hanging="360"/>
      </w:pPr>
    </w:lvl>
    <w:lvl w:ilvl="2" w:tplc="3822CF4A">
      <w:start w:val="1"/>
      <w:numFmt w:val="lowerRoman"/>
      <w:lvlText w:val="%3."/>
      <w:lvlJc w:val="right"/>
      <w:pPr>
        <w:ind w:left="2160" w:hanging="180"/>
      </w:pPr>
    </w:lvl>
    <w:lvl w:ilvl="3" w:tplc="04CEB6C4">
      <w:start w:val="1"/>
      <w:numFmt w:val="decimal"/>
      <w:lvlText w:val="%4."/>
      <w:lvlJc w:val="left"/>
      <w:pPr>
        <w:ind w:left="2880" w:hanging="360"/>
      </w:pPr>
    </w:lvl>
    <w:lvl w:ilvl="4" w:tplc="17D8FC0A">
      <w:start w:val="1"/>
      <w:numFmt w:val="lowerLetter"/>
      <w:lvlText w:val="%5."/>
      <w:lvlJc w:val="left"/>
      <w:pPr>
        <w:ind w:left="3600" w:hanging="360"/>
      </w:pPr>
    </w:lvl>
    <w:lvl w:ilvl="5" w:tplc="C52EEC6E">
      <w:start w:val="1"/>
      <w:numFmt w:val="lowerRoman"/>
      <w:lvlText w:val="%6."/>
      <w:lvlJc w:val="right"/>
      <w:pPr>
        <w:ind w:left="4320" w:hanging="180"/>
      </w:pPr>
    </w:lvl>
    <w:lvl w:ilvl="6" w:tplc="D0E44BA2">
      <w:start w:val="1"/>
      <w:numFmt w:val="decimal"/>
      <w:lvlText w:val="%7."/>
      <w:lvlJc w:val="left"/>
      <w:pPr>
        <w:ind w:left="5040" w:hanging="360"/>
      </w:pPr>
    </w:lvl>
    <w:lvl w:ilvl="7" w:tplc="FDB6CB16">
      <w:start w:val="1"/>
      <w:numFmt w:val="lowerLetter"/>
      <w:lvlText w:val="%8."/>
      <w:lvlJc w:val="left"/>
      <w:pPr>
        <w:ind w:left="5760" w:hanging="360"/>
      </w:pPr>
    </w:lvl>
    <w:lvl w:ilvl="8" w:tplc="A080CE8C">
      <w:start w:val="1"/>
      <w:numFmt w:val="lowerRoman"/>
      <w:lvlText w:val="%9."/>
      <w:lvlJc w:val="right"/>
      <w:pPr>
        <w:ind w:left="6480" w:hanging="180"/>
      </w:pPr>
    </w:lvl>
  </w:abstractNum>
  <w:abstractNum w:abstractNumId="12" w15:restartNumberingAfterBreak="0">
    <w:nsid w:val="24115371"/>
    <w:multiLevelType w:val="hybridMultilevel"/>
    <w:tmpl w:val="B2086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E85"/>
    <w:multiLevelType w:val="hybridMultilevel"/>
    <w:tmpl w:val="7140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A7419F"/>
    <w:multiLevelType w:val="hybridMultilevel"/>
    <w:tmpl w:val="7E924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B36"/>
    <w:multiLevelType w:val="hybridMultilevel"/>
    <w:tmpl w:val="8232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6176E"/>
    <w:multiLevelType w:val="hybridMultilevel"/>
    <w:tmpl w:val="225214D2"/>
    <w:lvl w:ilvl="0" w:tplc="44E68DB2">
      <w:start w:val="1"/>
      <w:numFmt w:val="lowerLetter"/>
      <w:lvlText w:val="%1."/>
      <w:lvlJc w:val="left"/>
      <w:pPr>
        <w:ind w:left="720" w:hanging="360"/>
      </w:pPr>
    </w:lvl>
    <w:lvl w:ilvl="1" w:tplc="694ACCC2">
      <w:start w:val="1"/>
      <w:numFmt w:val="lowerLetter"/>
      <w:lvlText w:val="%2."/>
      <w:lvlJc w:val="left"/>
      <w:pPr>
        <w:ind w:left="1440" w:hanging="360"/>
      </w:pPr>
    </w:lvl>
    <w:lvl w:ilvl="2" w:tplc="A92EDE2A">
      <w:start w:val="1"/>
      <w:numFmt w:val="lowerRoman"/>
      <w:lvlText w:val="%3."/>
      <w:lvlJc w:val="right"/>
      <w:pPr>
        <w:ind w:left="2160" w:hanging="180"/>
      </w:pPr>
    </w:lvl>
    <w:lvl w:ilvl="3" w:tplc="A5F8AAE4">
      <w:start w:val="1"/>
      <w:numFmt w:val="decimal"/>
      <w:lvlText w:val="%4."/>
      <w:lvlJc w:val="left"/>
      <w:pPr>
        <w:ind w:left="2880" w:hanging="360"/>
      </w:pPr>
    </w:lvl>
    <w:lvl w:ilvl="4" w:tplc="6EE0F72C">
      <w:start w:val="1"/>
      <w:numFmt w:val="lowerLetter"/>
      <w:lvlText w:val="%5."/>
      <w:lvlJc w:val="left"/>
      <w:pPr>
        <w:ind w:left="3600" w:hanging="360"/>
      </w:pPr>
    </w:lvl>
    <w:lvl w:ilvl="5" w:tplc="FF2E1C3C">
      <w:start w:val="1"/>
      <w:numFmt w:val="lowerRoman"/>
      <w:lvlText w:val="%6."/>
      <w:lvlJc w:val="right"/>
      <w:pPr>
        <w:ind w:left="4320" w:hanging="180"/>
      </w:pPr>
    </w:lvl>
    <w:lvl w:ilvl="6" w:tplc="97041D28">
      <w:start w:val="1"/>
      <w:numFmt w:val="decimal"/>
      <w:lvlText w:val="%7."/>
      <w:lvlJc w:val="left"/>
      <w:pPr>
        <w:ind w:left="5040" w:hanging="360"/>
      </w:pPr>
    </w:lvl>
    <w:lvl w:ilvl="7" w:tplc="C8341274">
      <w:start w:val="1"/>
      <w:numFmt w:val="lowerLetter"/>
      <w:lvlText w:val="%8."/>
      <w:lvlJc w:val="left"/>
      <w:pPr>
        <w:ind w:left="5760" w:hanging="360"/>
      </w:pPr>
    </w:lvl>
    <w:lvl w:ilvl="8" w:tplc="596263DE">
      <w:start w:val="1"/>
      <w:numFmt w:val="lowerRoman"/>
      <w:lvlText w:val="%9."/>
      <w:lvlJc w:val="right"/>
      <w:pPr>
        <w:ind w:left="6480" w:hanging="180"/>
      </w:pPr>
    </w:lvl>
  </w:abstractNum>
  <w:abstractNum w:abstractNumId="17" w15:restartNumberingAfterBreak="0">
    <w:nsid w:val="34403056"/>
    <w:multiLevelType w:val="hybridMultilevel"/>
    <w:tmpl w:val="0AE08178"/>
    <w:lvl w:ilvl="0" w:tplc="428A379A">
      <w:start w:val="1"/>
      <w:numFmt w:val="decimal"/>
      <w:lvlText w:val="%1."/>
      <w:lvlJc w:val="left"/>
      <w:pPr>
        <w:ind w:left="720" w:hanging="360"/>
      </w:pPr>
    </w:lvl>
    <w:lvl w:ilvl="1" w:tplc="8050E2A8">
      <w:start w:val="1"/>
      <w:numFmt w:val="lowerLetter"/>
      <w:lvlText w:val="%2."/>
      <w:lvlJc w:val="left"/>
      <w:pPr>
        <w:ind w:left="1440" w:hanging="360"/>
      </w:pPr>
    </w:lvl>
    <w:lvl w:ilvl="2" w:tplc="04D60760">
      <w:start w:val="1"/>
      <w:numFmt w:val="lowerRoman"/>
      <w:lvlText w:val="%3."/>
      <w:lvlJc w:val="right"/>
      <w:pPr>
        <w:ind w:left="2160" w:hanging="180"/>
      </w:pPr>
    </w:lvl>
    <w:lvl w:ilvl="3" w:tplc="5D840BC6">
      <w:start w:val="1"/>
      <w:numFmt w:val="decimal"/>
      <w:lvlText w:val="%4."/>
      <w:lvlJc w:val="left"/>
      <w:pPr>
        <w:ind w:left="2880" w:hanging="360"/>
      </w:pPr>
    </w:lvl>
    <w:lvl w:ilvl="4" w:tplc="FA0EA46C">
      <w:start w:val="1"/>
      <w:numFmt w:val="lowerLetter"/>
      <w:lvlText w:val="%5."/>
      <w:lvlJc w:val="left"/>
      <w:pPr>
        <w:ind w:left="3600" w:hanging="360"/>
      </w:pPr>
    </w:lvl>
    <w:lvl w:ilvl="5" w:tplc="5816C8B8">
      <w:start w:val="1"/>
      <w:numFmt w:val="lowerRoman"/>
      <w:lvlText w:val="%6."/>
      <w:lvlJc w:val="right"/>
      <w:pPr>
        <w:ind w:left="4320" w:hanging="180"/>
      </w:pPr>
    </w:lvl>
    <w:lvl w:ilvl="6" w:tplc="E1EE2610">
      <w:start w:val="1"/>
      <w:numFmt w:val="decimal"/>
      <w:lvlText w:val="%7."/>
      <w:lvlJc w:val="left"/>
      <w:pPr>
        <w:ind w:left="5040" w:hanging="360"/>
      </w:pPr>
    </w:lvl>
    <w:lvl w:ilvl="7" w:tplc="8C46E5CE">
      <w:start w:val="1"/>
      <w:numFmt w:val="lowerLetter"/>
      <w:lvlText w:val="%8."/>
      <w:lvlJc w:val="left"/>
      <w:pPr>
        <w:ind w:left="5760" w:hanging="360"/>
      </w:pPr>
    </w:lvl>
    <w:lvl w:ilvl="8" w:tplc="CBC6F268">
      <w:start w:val="1"/>
      <w:numFmt w:val="lowerRoman"/>
      <w:lvlText w:val="%9."/>
      <w:lvlJc w:val="right"/>
      <w:pPr>
        <w:ind w:left="6480" w:hanging="180"/>
      </w:pPr>
    </w:lvl>
  </w:abstractNum>
  <w:abstractNum w:abstractNumId="18" w15:restartNumberingAfterBreak="0">
    <w:nsid w:val="3479416B"/>
    <w:multiLevelType w:val="hybridMultilevel"/>
    <w:tmpl w:val="22F0C87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FB3523"/>
    <w:multiLevelType w:val="hybridMultilevel"/>
    <w:tmpl w:val="8022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F118E"/>
    <w:multiLevelType w:val="hybridMultilevel"/>
    <w:tmpl w:val="5FDC0EBA"/>
    <w:lvl w:ilvl="0" w:tplc="318E68CE">
      <w:start w:val="1"/>
      <w:numFmt w:val="decimal"/>
      <w:lvlText w:val="%1."/>
      <w:lvlJc w:val="left"/>
      <w:pPr>
        <w:ind w:left="720" w:hanging="360"/>
      </w:pPr>
    </w:lvl>
    <w:lvl w:ilvl="1" w:tplc="4740D29A">
      <w:start w:val="1"/>
      <w:numFmt w:val="lowerLetter"/>
      <w:lvlText w:val="%2."/>
      <w:lvlJc w:val="left"/>
      <w:pPr>
        <w:ind w:left="1440" w:hanging="360"/>
      </w:pPr>
    </w:lvl>
    <w:lvl w:ilvl="2" w:tplc="D3F612FE">
      <w:start w:val="1"/>
      <w:numFmt w:val="lowerRoman"/>
      <w:lvlText w:val="%3."/>
      <w:lvlJc w:val="right"/>
      <w:pPr>
        <w:ind w:left="2160" w:hanging="180"/>
      </w:pPr>
    </w:lvl>
    <w:lvl w:ilvl="3" w:tplc="13CA9000">
      <w:start w:val="1"/>
      <w:numFmt w:val="decimal"/>
      <w:lvlText w:val="%4."/>
      <w:lvlJc w:val="left"/>
      <w:pPr>
        <w:ind w:left="2880" w:hanging="360"/>
      </w:pPr>
    </w:lvl>
    <w:lvl w:ilvl="4" w:tplc="EDB00606">
      <w:start w:val="1"/>
      <w:numFmt w:val="lowerLetter"/>
      <w:lvlText w:val="%5."/>
      <w:lvlJc w:val="left"/>
      <w:pPr>
        <w:ind w:left="3600" w:hanging="360"/>
      </w:pPr>
    </w:lvl>
    <w:lvl w:ilvl="5" w:tplc="885A7988">
      <w:start w:val="1"/>
      <w:numFmt w:val="lowerRoman"/>
      <w:lvlText w:val="%6."/>
      <w:lvlJc w:val="right"/>
      <w:pPr>
        <w:ind w:left="4320" w:hanging="180"/>
      </w:pPr>
    </w:lvl>
    <w:lvl w:ilvl="6" w:tplc="E87A405E">
      <w:start w:val="1"/>
      <w:numFmt w:val="decimal"/>
      <w:lvlText w:val="%7."/>
      <w:lvlJc w:val="left"/>
      <w:pPr>
        <w:ind w:left="5040" w:hanging="360"/>
      </w:pPr>
    </w:lvl>
    <w:lvl w:ilvl="7" w:tplc="B8922CEA">
      <w:start w:val="1"/>
      <w:numFmt w:val="lowerLetter"/>
      <w:lvlText w:val="%8."/>
      <w:lvlJc w:val="left"/>
      <w:pPr>
        <w:ind w:left="5760" w:hanging="360"/>
      </w:pPr>
    </w:lvl>
    <w:lvl w:ilvl="8" w:tplc="61EE5EBC">
      <w:start w:val="1"/>
      <w:numFmt w:val="lowerRoman"/>
      <w:lvlText w:val="%9."/>
      <w:lvlJc w:val="right"/>
      <w:pPr>
        <w:ind w:left="6480" w:hanging="180"/>
      </w:pPr>
    </w:lvl>
  </w:abstractNum>
  <w:abstractNum w:abstractNumId="21" w15:restartNumberingAfterBreak="0">
    <w:nsid w:val="370E46FC"/>
    <w:multiLevelType w:val="hybridMultilevel"/>
    <w:tmpl w:val="F710EA92"/>
    <w:lvl w:ilvl="0" w:tplc="75C6907C">
      <w:start w:val="1"/>
      <w:numFmt w:val="decimal"/>
      <w:lvlText w:val="%1."/>
      <w:lvlJc w:val="left"/>
      <w:pPr>
        <w:ind w:left="720" w:hanging="360"/>
      </w:pPr>
    </w:lvl>
    <w:lvl w:ilvl="1" w:tplc="651C6E4A">
      <w:start w:val="1"/>
      <w:numFmt w:val="lowerLetter"/>
      <w:lvlText w:val="%2."/>
      <w:lvlJc w:val="left"/>
      <w:pPr>
        <w:ind w:left="1440" w:hanging="360"/>
      </w:pPr>
    </w:lvl>
    <w:lvl w:ilvl="2" w:tplc="A8D68C7E">
      <w:start w:val="1"/>
      <w:numFmt w:val="lowerRoman"/>
      <w:lvlText w:val="%3."/>
      <w:lvlJc w:val="right"/>
      <w:pPr>
        <w:ind w:left="2160" w:hanging="180"/>
      </w:pPr>
    </w:lvl>
    <w:lvl w:ilvl="3" w:tplc="32FA13A8">
      <w:start w:val="1"/>
      <w:numFmt w:val="decimal"/>
      <w:lvlText w:val="%4."/>
      <w:lvlJc w:val="left"/>
      <w:pPr>
        <w:ind w:left="2880" w:hanging="360"/>
      </w:pPr>
    </w:lvl>
    <w:lvl w:ilvl="4" w:tplc="710EB08A">
      <w:start w:val="1"/>
      <w:numFmt w:val="lowerLetter"/>
      <w:lvlText w:val="%5."/>
      <w:lvlJc w:val="left"/>
      <w:pPr>
        <w:ind w:left="3600" w:hanging="360"/>
      </w:pPr>
    </w:lvl>
    <w:lvl w:ilvl="5" w:tplc="553C6C50">
      <w:start w:val="1"/>
      <w:numFmt w:val="lowerRoman"/>
      <w:lvlText w:val="%6."/>
      <w:lvlJc w:val="right"/>
      <w:pPr>
        <w:ind w:left="4320" w:hanging="180"/>
      </w:pPr>
    </w:lvl>
    <w:lvl w:ilvl="6" w:tplc="A002F766">
      <w:start w:val="1"/>
      <w:numFmt w:val="decimal"/>
      <w:lvlText w:val="%7."/>
      <w:lvlJc w:val="left"/>
      <w:pPr>
        <w:ind w:left="5040" w:hanging="360"/>
      </w:pPr>
    </w:lvl>
    <w:lvl w:ilvl="7" w:tplc="935829AE">
      <w:start w:val="1"/>
      <w:numFmt w:val="lowerLetter"/>
      <w:lvlText w:val="%8."/>
      <w:lvlJc w:val="left"/>
      <w:pPr>
        <w:ind w:left="5760" w:hanging="360"/>
      </w:pPr>
    </w:lvl>
    <w:lvl w:ilvl="8" w:tplc="63726680">
      <w:start w:val="1"/>
      <w:numFmt w:val="lowerRoman"/>
      <w:lvlText w:val="%9."/>
      <w:lvlJc w:val="right"/>
      <w:pPr>
        <w:ind w:left="6480" w:hanging="180"/>
      </w:pPr>
    </w:lvl>
  </w:abstractNum>
  <w:abstractNum w:abstractNumId="22" w15:restartNumberingAfterBreak="0">
    <w:nsid w:val="39B7726C"/>
    <w:multiLevelType w:val="hybridMultilevel"/>
    <w:tmpl w:val="D4B257DA"/>
    <w:lvl w:ilvl="0" w:tplc="A606E83C">
      <w:start w:val="1"/>
      <w:numFmt w:val="lowerLetter"/>
      <w:lvlText w:val="%1."/>
      <w:lvlJc w:val="left"/>
      <w:pPr>
        <w:ind w:left="720" w:hanging="360"/>
      </w:pPr>
    </w:lvl>
    <w:lvl w:ilvl="1" w:tplc="F7AAF768">
      <w:start w:val="1"/>
      <w:numFmt w:val="lowerLetter"/>
      <w:lvlText w:val="%2."/>
      <w:lvlJc w:val="left"/>
      <w:pPr>
        <w:ind w:left="1440" w:hanging="360"/>
      </w:pPr>
    </w:lvl>
    <w:lvl w:ilvl="2" w:tplc="EF20506C">
      <w:start w:val="1"/>
      <w:numFmt w:val="lowerRoman"/>
      <w:lvlText w:val="%3."/>
      <w:lvlJc w:val="right"/>
      <w:pPr>
        <w:ind w:left="2160" w:hanging="180"/>
      </w:pPr>
    </w:lvl>
    <w:lvl w:ilvl="3" w:tplc="921A87E8">
      <w:start w:val="1"/>
      <w:numFmt w:val="decimal"/>
      <w:lvlText w:val="%4."/>
      <w:lvlJc w:val="left"/>
      <w:pPr>
        <w:ind w:left="2880" w:hanging="360"/>
      </w:pPr>
    </w:lvl>
    <w:lvl w:ilvl="4" w:tplc="41A26E72">
      <w:start w:val="1"/>
      <w:numFmt w:val="lowerLetter"/>
      <w:lvlText w:val="%5."/>
      <w:lvlJc w:val="left"/>
      <w:pPr>
        <w:ind w:left="3600" w:hanging="360"/>
      </w:pPr>
    </w:lvl>
    <w:lvl w:ilvl="5" w:tplc="94D8A348">
      <w:start w:val="1"/>
      <w:numFmt w:val="lowerRoman"/>
      <w:lvlText w:val="%6."/>
      <w:lvlJc w:val="right"/>
      <w:pPr>
        <w:ind w:left="4320" w:hanging="180"/>
      </w:pPr>
    </w:lvl>
    <w:lvl w:ilvl="6" w:tplc="A7BA0E82">
      <w:start w:val="1"/>
      <w:numFmt w:val="decimal"/>
      <w:lvlText w:val="%7."/>
      <w:lvlJc w:val="left"/>
      <w:pPr>
        <w:ind w:left="5040" w:hanging="360"/>
      </w:pPr>
    </w:lvl>
    <w:lvl w:ilvl="7" w:tplc="D562BFEE">
      <w:start w:val="1"/>
      <w:numFmt w:val="lowerLetter"/>
      <w:lvlText w:val="%8."/>
      <w:lvlJc w:val="left"/>
      <w:pPr>
        <w:ind w:left="5760" w:hanging="360"/>
      </w:pPr>
    </w:lvl>
    <w:lvl w:ilvl="8" w:tplc="A8D6AB28">
      <w:start w:val="1"/>
      <w:numFmt w:val="lowerRoman"/>
      <w:lvlText w:val="%9."/>
      <w:lvlJc w:val="right"/>
      <w:pPr>
        <w:ind w:left="6480" w:hanging="180"/>
      </w:pPr>
    </w:lvl>
  </w:abstractNum>
  <w:abstractNum w:abstractNumId="23" w15:restartNumberingAfterBreak="0">
    <w:nsid w:val="3A59261F"/>
    <w:multiLevelType w:val="hybridMultilevel"/>
    <w:tmpl w:val="4394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31B09"/>
    <w:multiLevelType w:val="hybridMultilevel"/>
    <w:tmpl w:val="48A2C7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44995"/>
    <w:multiLevelType w:val="hybridMultilevel"/>
    <w:tmpl w:val="276A8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23246"/>
    <w:multiLevelType w:val="hybridMultilevel"/>
    <w:tmpl w:val="A6E414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DF3574"/>
    <w:multiLevelType w:val="hybridMultilevel"/>
    <w:tmpl w:val="D462378A"/>
    <w:lvl w:ilvl="0" w:tplc="2BFE3F1C">
      <w:start w:val="1"/>
      <w:numFmt w:val="decimal"/>
      <w:lvlText w:val="%1."/>
      <w:lvlJc w:val="left"/>
      <w:pPr>
        <w:ind w:left="720" w:hanging="360"/>
      </w:pPr>
    </w:lvl>
    <w:lvl w:ilvl="1" w:tplc="A694F708">
      <w:start w:val="1"/>
      <w:numFmt w:val="lowerLetter"/>
      <w:lvlText w:val="%2."/>
      <w:lvlJc w:val="left"/>
      <w:pPr>
        <w:ind w:left="1440" w:hanging="360"/>
      </w:pPr>
    </w:lvl>
    <w:lvl w:ilvl="2" w:tplc="9EB8A150">
      <w:start w:val="1"/>
      <w:numFmt w:val="lowerRoman"/>
      <w:lvlText w:val="%3."/>
      <w:lvlJc w:val="right"/>
      <w:pPr>
        <w:ind w:left="2160" w:hanging="180"/>
      </w:pPr>
    </w:lvl>
    <w:lvl w:ilvl="3" w:tplc="EFFA0C74">
      <w:start w:val="1"/>
      <w:numFmt w:val="decimal"/>
      <w:lvlText w:val="%4."/>
      <w:lvlJc w:val="left"/>
      <w:pPr>
        <w:ind w:left="2880" w:hanging="360"/>
      </w:pPr>
    </w:lvl>
    <w:lvl w:ilvl="4" w:tplc="25DCC8B0">
      <w:start w:val="1"/>
      <w:numFmt w:val="lowerLetter"/>
      <w:lvlText w:val="%5."/>
      <w:lvlJc w:val="left"/>
      <w:pPr>
        <w:ind w:left="3600" w:hanging="360"/>
      </w:pPr>
    </w:lvl>
    <w:lvl w:ilvl="5" w:tplc="BB0679FE">
      <w:start w:val="1"/>
      <w:numFmt w:val="lowerRoman"/>
      <w:lvlText w:val="%6."/>
      <w:lvlJc w:val="right"/>
      <w:pPr>
        <w:ind w:left="4320" w:hanging="180"/>
      </w:pPr>
    </w:lvl>
    <w:lvl w:ilvl="6" w:tplc="938A7F02">
      <w:start w:val="1"/>
      <w:numFmt w:val="decimal"/>
      <w:lvlText w:val="%7."/>
      <w:lvlJc w:val="left"/>
      <w:pPr>
        <w:ind w:left="5040" w:hanging="360"/>
      </w:pPr>
    </w:lvl>
    <w:lvl w:ilvl="7" w:tplc="E6563678">
      <w:start w:val="1"/>
      <w:numFmt w:val="lowerLetter"/>
      <w:lvlText w:val="%8."/>
      <w:lvlJc w:val="left"/>
      <w:pPr>
        <w:ind w:left="5760" w:hanging="360"/>
      </w:pPr>
    </w:lvl>
    <w:lvl w:ilvl="8" w:tplc="10E45A2C">
      <w:start w:val="1"/>
      <w:numFmt w:val="lowerRoman"/>
      <w:lvlText w:val="%9."/>
      <w:lvlJc w:val="right"/>
      <w:pPr>
        <w:ind w:left="6480" w:hanging="180"/>
      </w:pPr>
    </w:lvl>
  </w:abstractNum>
  <w:abstractNum w:abstractNumId="28" w15:restartNumberingAfterBreak="0">
    <w:nsid w:val="4C006A96"/>
    <w:multiLevelType w:val="hybridMultilevel"/>
    <w:tmpl w:val="FFFA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C206B"/>
    <w:multiLevelType w:val="hybridMultilevel"/>
    <w:tmpl w:val="B5340D7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02BC4"/>
    <w:multiLevelType w:val="hybridMultilevel"/>
    <w:tmpl w:val="E3AE2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045A9"/>
    <w:multiLevelType w:val="hybridMultilevel"/>
    <w:tmpl w:val="DEA2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E6C88"/>
    <w:multiLevelType w:val="hybridMultilevel"/>
    <w:tmpl w:val="DED64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13162"/>
    <w:multiLevelType w:val="hybridMultilevel"/>
    <w:tmpl w:val="6A60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76E82"/>
    <w:multiLevelType w:val="hybridMultilevel"/>
    <w:tmpl w:val="95A4264A"/>
    <w:lvl w:ilvl="0" w:tplc="36B08BE6">
      <w:start w:val="2"/>
      <w:numFmt w:val="decimal"/>
      <w:lvlText w:val="%1."/>
      <w:lvlJc w:val="left"/>
      <w:pPr>
        <w:ind w:left="720" w:hanging="360"/>
      </w:pPr>
    </w:lvl>
    <w:lvl w:ilvl="1" w:tplc="96ACC248">
      <w:start w:val="1"/>
      <w:numFmt w:val="lowerLetter"/>
      <w:lvlText w:val="%2."/>
      <w:lvlJc w:val="left"/>
      <w:pPr>
        <w:ind w:left="1440" w:hanging="360"/>
      </w:pPr>
    </w:lvl>
    <w:lvl w:ilvl="2" w:tplc="D01089C6">
      <w:start w:val="1"/>
      <w:numFmt w:val="lowerLetter"/>
      <w:lvlText w:val="%3."/>
      <w:lvlJc w:val="left"/>
      <w:pPr>
        <w:ind w:left="2160" w:hanging="180"/>
      </w:pPr>
    </w:lvl>
    <w:lvl w:ilvl="3" w:tplc="1BA02FBA">
      <w:start w:val="1"/>
      <w:numFmt w:val="decimal"/>
      <w:lvlText w:val="%4."/>
      <w:lvlJc w:val="left"/>
      <w:pPr>
        <w:ind w:left="2880" w:hanging="360"/>
      </w:pPr>
    </w:lvl>
    <w:lvl w:ilvl="4" w:tplc="8054A5C2">
      <w:start w:val="1"/>
      <w:numFmt w:val="lowerLetter"/>
      <w:lvlText w:val="%5."/>
      <w:lvlJc w:val="left"/>
      <w:pPr>
        <w:ind w:left="3600" w:hanging="360"/>
      </w:pPr>
    </w:lvl>
    <w:lvl w:ilvl="5" w:tplc="8B48EC0E">
      <w:start w:val="1"/>
      <w:numFmt w:val="lowerRoman"/>
      <w:lvlText w:val="%6."/>
      <w:lvlJc w:val="right"/>
      <w:pPr>
        <w:ind w:left="4320" w:hanging="180"/>
      </w:pPr>
    </w:lvl>
    <w:lvl w:ilvl="6" w:tplc="84808C3C">
      <w:start w:val="1"/>
      <w:numFmt w:val="decimal"/>
      <w:lvlText w:val="%7."/>
      <w:lvlJc w:val="left"/>
      <w:pPr>
        <w:ind w:left="5040" w:hanging="360"/>
      </w:pPr>
    </w:lvl>
    <w:lvl w:ilvl="7" w:tplc="4EEE63F6">
      <w:start w:val="1"/>
      <w:numFmt w:val="lowerLetter"/>
      <w:lvlText w:val="%8."/>
      <w:lvlJc w:val="left"/>
      <w:pPr>
        <w:ind w:left="5760" w:hanging="360"/>
      </w:pPr>
    </w:lvl>
    <w:lvl w:ilvl="8" w:tplc="74D208FC">
      <w:start w:val="1"/>
      <w:numFmt w:val="lowerRoman"/>
      <w:lvlText w:val="%9."/>
      <w:lvlJc w:val="right"/>
      <w:pPr>
        <w:ind w:left="6480" w:hanging="180"/>
      </w:pPr>
    </w:lvl>
  </w:abstractNum>
  <w:abstractNum w:abstractNumId="35" w15:restartNumberingAfterBreak="0">
    <w:nsid w:val="5C377574"/>
    <w:multiLevelType w:val="hybridMultilevel"/>
    <w:tmpl w:val="4CBEA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00A43"/>
    <w:multiLevelType w:val="hybridMultilevel"/>
    <w:tmpl w:val="C734AF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221BB6"/>
    <w:multiLevelType w:val="hybridMultilevel"/>
    <w:tmpl w:val="AEE65632"/>
    <w:lvl w:ilvl="0" w:tplc="1CA2FCC0">
      <w:start w:val="1"/>
      <w:numFmt w:val="bullet"/>
      <w:lvlText w:val=""/>
      <w:lvlJc w:val="left"/>
      <w:pPr>
        <w:ind w:left="720" w:hanging="360"/>
      </w:pPr>
      <w:rPr>
        <w:rFonts w:ascii="Symbol" w:hAnsi="Symbol" w:hint="default"/>
      </w:rPr>
    </w:lvl>
    <w:lvl w:ilvl="1" w:tplc="FD3A6582">
      <w:start w:val="1"/>
      <w:numFmt w:val="bullet"/>
      <w:lvlText w:val="o"/>
      <w:lvlJc w:val="left"/>
      <w:pPr>
        <w:ind w:left="1440" w:hanging="360"/>
      </w:pPr>
      <w:rPr>
        <w:rFonts w:ascii="Courier New" w:hAnsi="Courier New" w:hint="default"/>
      </w:rPr>
    </w:lvl>
    <w:lvl w:ilvl="2" w:tplc="8AA2DCC6">
      <w:start w:val="1"/>
      <w:numFmt w:val="bullet"/>
      <w:lvlText w:val=""/>
      <w:lvlJc w:val="left"/>
      <w:pPr>
        <w:ind w:left="2160" w:hanging="360"/>
      </w:pPr>
      <w:rPr>
        <w:rFonts w:ascii="Wingdings" w:hAnsi="Wingdings" w:hint="default"/>
      </w:rPr>
    </w:lvl>
    <w:lvl w:ilvl="3" w:tplc="590E08A4">
      <w:start w:val="1"/>
      <w:numFmt w:val="bullet"/>
      <w:lvlText w:val=""/>
      <w:lvlJc w:val="left"/>
      <w:pPr>
        <w:ind w:left="2880" w:hanging="360"/>
      </w:pPr>
      <w:rPr>
        <w:rFonts w:ascii="Symbol" w:hAnsi="Symbol" w:hint="default"/>
      </w:rPr>
    </w:lvl>
    <w:lvl w:ilvl="4" w:tplc="FFAC004A">
      <w:start w:val="1"/>
      <w:numFmt w:val="bullet"/>
      <w:lvlText w:val=""/>
      <w:lvlJc w:val="left"/>
      <w:pPr>
        <w:ind w:left="3600" w:hanging="360"/>
      </w:pPr>
      <w:rPr>
        <w:rFonts w:ascii="Wingdings" w:hAnsi="Wingdings" w:hint="default"/>
      </w:rPr>
    </w:lvl>
    <w:lvl w:ilvl="5" w:tplc="82C66B48">
      <w:start w:val="1"/>
      <w:numFmt w:val="bullet"/>
      <w:lvlText w:val=""/>
      <w:lvlJc w:val="left"/>
      <w:pPr>
        <w:ind w:left="4320" w:hanging="360"/>
      </w:pPr>
      <w:rPr>
        <w:rFonts w:ascii="Wingdings" w:hAnsi="Wingdings" w:hint="default"/>
      </w:rPr>
    </w:lvl>
    <w:lvl w:ilvl="6" w:tplc="20A4A918">
      <w:start w:val="1"/>
      <w:numFmt w:val="bullet"/>
      <w:lvlText w:val=""/>
      <w:lvlJc w:val="left"/>
      <w:pPr>
        <w:ind w:left="5040" w:hanging="360"/>
      </w:pPr>
      <w:rPr>
        <w:rFonts w:ascii="Symbol" w:hAnsi="Symbol" w:hint="default"/>
      </w:rPr>
    </w:lvl>
    <w:lvl w:ilvl="7" w:tplc="AD24B5BE">
      <w:start w:val="1"/>
      <w:numFmt w:val="bullet"/>
      <w:lvlText w:val="o"/>
      <w:lvlJc w:val="left"/>
      <w:pPr>
        <w:ind w:left="5760" w:hanging="360"/>
      </w:pPr>
      <w:rPr>
        <w:rFonts w:ascii="Courier New" w:hAnsi="Courier New" w:hint="default"/>
      </w:rPr>
    </w:lvl>
    <w:lvl w:ilvl="8" w:tplc="C8DA0AE2">
      <w:start w:val="1"/>
      <w:numFmt w:val="bullet"/>
      <w:lvlText w:val=""/>
      <w:lvlJc w:val="left"/>
      <w:pPr>
        <w:ind w:left="6480" w:hanging="360"/>
      </w:pPr>
      <w:rPr>
        <w:rFonts w:ascii="Wingdings" w:hAnsi="Wingdings" w:hint="default"/>
      </w:rPr>
    </w:lvl>
  </w:abstractNum>
  <w:abstractNum w:abstractNumId="38" w15:restartNumberingAfterBreak="0">
    <w:nsid w:val="5F785149"/>
    <w:multiLevelType w:val="hybridMultilevel"/>
    <w:tmpl w:val="6A300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8655F"/>
    <w:multiLevelType w:val="hybridMultilevel"/>
    <w:tmpl w:val="60DA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15B2F"/>
    <w:multiLevelType w:val="hybridMultilevel"/>
    <w:tmpl w:val="D714D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853BD1"/>
    <w:multiLevelType w:val="hybridMultilevel"/>
    <w:tmpl w:val="DE18F7C6"/>
    <w:lvl w:ilvl="0" w:tplc="0532BFB2">
      <w:start w:val="1"/>
      <w:numFmt w:val="decimal"/>
      <w:lvlText w:val="%1."/>
      <w:lvlJc w:val="left"/>
      <w:pPr>
        <w:ind w:left="720" w:hanging="360"/>
      </w:pPr>
    </w:lvl>
    <w:lvl w:ilvl="1" w:tplc="9A647064">
      <w:start w:val="1"/>
      <w:numFmt w:val="lowerLetter"/>
      <w:lvlText w:val="%2."/>
      <w:lvlJc w:val="left"/>
      <w:pPr>
        <w:ind w:left="1440" w:hanging="360"/>
      </w:pPr>
    </w:lvl>
    <w:lvl w:ilvl="2" w:tplc="13589C78">
      <w:start w:val="1"/>
      <w:numFmt w:val="lowerRoman"/>
      <w:lvlText w:val="%3."/>
      <w:lvlJc w:val="right"/>
      <w:pPr>
        <w:ind w:left="2160" w:hanging="180"/>
      </w:pPr>
    </w:lvl>
    <w:lvl w:ilvl="3" w:tplc="2070E75C">
      <w:start w:val="1"/>
      <w:numFmt w:val="decimal"/>
      <w:lvlText w:val="%4."/>
      <w:lvlJc w:val="left"/>
      <w:pPr>
        <w:ind w:left="2880" w:hanging="360"/>
      </w:pPr>
    </w:lvl>
    <w:lvl w:ilvl="4" w:tplc="3B40817E">
      <w:start w:val="1"/>
      <w:numFmt w:val="lowerLetter"/>
      <w:lvlText w:val="%5."/>
      <w:lvlJc w:val="left"/>
      <w:pPr>
        <w:ind w:left="3600" w:hanging="360"/>
      </w:pPr>
    </w:lvl>
    <w:lvl w:ilvl="5" w:tplc="5C4C3D8A">
      <w:start w:val="1"/>
      <w:numFmt w:val="lowerRoman"/>
      <w:lvlText w:val="%6."/>
      <w:lvlJc w:val="right"/>
      <w:pPr>
        <w:ind w:left="4320" w:hanging="180"/>
      </w:pPr>
    </w:lvl>
    <w:lvl w:ilvl="6" w:tplc="473ADFDE">
      <w:start w:val="1"/>
      <w:numFmt w:val="decimal"/>
      <w:lvlText w:val="%7."/>
      <w:lvlJc w:val="left"/>
      <w:pPr>
        <w:ind w:left="5040" w:hanging="360"/>
      </w:pPr>
    </w:lvl>
    <w:lvl w:ilvl="7" w:tplc="E8E2EA98">
      <w:start w:val="1"/>
      <w:numFmt w:val="lowerLetter"/>
      <w:lvlText w:val="%8."/>
      <w:lvlJc w:val="left"/>
      <w:pPr>
        <w:ind w:left="5760" w:hanging="360"/>
      </w:pPr>
    </w:lvl>
    <w:lvl w:ilvl="8" w:tplc="6F707FD8">
      <w:start w:val="1"/>
      <w:numFmt w:val="lowerRoman"/>
      <w:lvlText w:val="%9."/>
      <w:lvlJc w:val="right"/>
      <w:pPr>
        <w:ind w:left="6480" w:hanging="180"/>
      </w:pPr>
    </w:lvl>
  </w:abstractNum>
  <w:abstractNum w:abstractNumId="42" w15:restartNumberingAfterBreak="0">
    <w:nsid w:val="675576D5"/>
    <w:multiLevelType w:val="hybridMultilevel"/>
    <w:tmpl w:val="4A3AF1AA"/>
    <w:lvl w:ilvl="0" w:tplc="98965908">
      <w:start w:val="1"/>
      <w:numFmt w:val="bullet"/>
      <w:lvlText w:val=""/>
      <w:lvlJc w:val="left"/>
      <w:pPr>
        <w:ind w:left="2880" w:hanging="360"/>
      </w:pPr>
      <w:rPr>
        <w:rFonts w:ascii="Wingdings" w:hAnsi="Wingdings" w:hint="default"/>
      </w:rPr>
    </w:lvl>
    <w:lvl w:ilvl="1" w:tplc="E800FC2E">
      <w:start w:val="1"/>
      <w:numFmt w:val="bullet"/>
      <w:lvlText w:val="o"/>
      <w:lvlJc w:val="left"/>
      <w:pPr>
        <w:ind w:left="3600" w:hanging="360"/>
      </w:pPr>
      <w:rPr>
        <w:rFonts w:ascii="Courier New" w:hAnsi="Courier New" w:hint="default"/>
      </w:rPr>
    </w:lvl>
    <w:lvl w:ilvl="2" w:tplc="2772B842">
      <w:start w:val="1"/>
      <w:numFmt w:val="bullet"/>
      <w:lvlText w:val=""/>
      <w:lvlJc w:val="left"/>
      <w:pPr>
        <w:ind w:left="4320" w:hanging="360"/>
      </w:pPr>
      <w:rPr>
        <w:rFonts w:ascii="Wingdings" w:hAnsi="Wingdings" w:hint="default"/>
      </w:rPr>
    </w:lvl>
    <w:lvl w:ilvl="3" w:tplc="5B46221A">
      <w:start w:val="1"/>
      <w:numFmt w:val="bullet"/>
      <w:lvlText w:val=""/>
      <w:lvlJc w:val="left"/>
      <w:pPr>
        <w:ind w:left="5040" w:hanging="360"/>
      </w:pPr>
      <w:rPr>
        <w:rFonts w:ascii="Symbol" w:hAnsi="Symbol" w:hint="default"/>
      </w:rPr>
    </w:lvl>
    <w:lvl w:ilvl="4" w:tplc="B3C2A4EE">
      <w:start w:val="1"/>
      <w:numFmt w:val="bullet"/>
      <w:lvlText w:val="o"/>
      <w:lvlJc w:val="left"/>
      <w:pPr>
        <w:ind w:left="5760" w:hanging="360"/>
      </w:pPr>
      <w:rPr>
        <w:rFonts w:ascii="Courier New" w:hAnsi="Courier New" w:hint="default"/>
      </w:rPr>
    </w:lvl>
    <w:lvl w:ilvl="5" w:tplc="D1EC0826">
      <w:start w:val="1"/>
      <w:numFmt w:val="bullet"/>
      <w:lvlText w:val=""/>
      <w:lvlJc w:val="left"/>
      <w:pPr>
        <w:ind w:left="6480" w:hanging="360"/>
      </w:pPr>
      <w:rPr>
        <w:rFonts w:ascii="Wingdings" w:hAnsi="Wingdings" w:hint="default"/>
      </w:rPr>
    </w:lvl>
    <w:lvl w:ilvl="6" w:tplc="E6E8F072">
      <w:start w:val="1"/>
      <w:numFmt w:val="bullet"/>
      <w:lvlText w:val=""/>
      <w:lvlJc w:val="left"/>
      <w:pPr>
        <w:ind w:left="7200" w:hanging="360"/>
      </w:pPr>
      <w:rPr>
        <w:rFonts w:ascii="Symbol" w:hAnsi="Symbol" w:hint="default"/>
      </w:rPr>
    </w:lvl>
    <w:lvl w:ilvl="7" w:tplc="CD5619BC">
      <w:start w:val="1"/>
      <w:numFmt w:val="bullet"/>
      <w:lvlText w:val="o"/>
      <w:lvlJc w:val="left"/>
      <w:pPr>
        <w:ind w:left="7920" w:hanging="360"/>
      </w:pPr>
      <w:rPr>
        <w:rFonts w:ascii="Courier New" w:hAnsi="Courier New" w:hint="default"/>
      </w:rPr>
    </w:lvl>
    <w:lvl w:ilvl="8" w:tplc="C1B034E6">
      <w:start w:val="1"/>
      <w:numFmt w:val="bullet"/>
      <w:lvlText w:val=""/>
      <w:lvlJc w:val="left"/>
      <w:pPr>
        <w:ind w:left="8640" w:hanging="360"/>
      </w:pPr>
      <w:rPr>
        <w:rFonts w:ascii="Wingdings" w:hAnsi="Wingdings" w:hint="default"/>
      </w:rPr>
    </w:lvl>
  </w:abstractNum>
  <w:abstractNum w:abstractNumId="43" w15:restartNumberingAfterBreak="0">
    <w:nsid w:val="69C026F5"/>
    <w:multiLevelType w:val="hybridMultilevel"/>
    <w:tmpl w:val="415831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F20AAC"/>
    <w:multiLevelType w:val="hybridMultilevel"/>
    <w:tmpl w:val="32C2C35C"/>
    <w:lvl w:ilvl="0" w:tplc="2586EF1C">
      <w:start w:val="1"/>
      <w:numFmt w:val="lowerLetter"/>
      <w:lvlText w:val="%1."/>
      <w:lvlJc w:val="left"/>
      <w:pPr>
        <w:ind w:left="720" w:hanging="360"/>
      </w:pPr>
    </w:lvl>
    <w:lvl w:ilvl="1" w:tplc="83A825E2">
      <w:start w:val="1"/>
      <w:numFmt w:val="lowerLetter"/>
      <w:lvlText w:val="%2."/>
      <w:lvlJc w:val="left"/>
      <w:pPr>
        <w:ind w:left="1440" w:hanging="360"/>
      </w:pPr>
    </w:lvl>
    <w:lvl w:ilvl="2" w:tplc="C136EC4C">
      <w:start w:val="1"/>
      <w:numFmt w:val="lowerRoman"/>
      <w:lvlText w:val="%3."/>
      <w:lvlJc w:val="right"/>
      <w:pPr>
        <w:ind w:left="2160" w:hanging="180"/>
      </w:pPr>
    </w:lvl>
    <w:lvl w:ilvl="3" w:tplc="9ECEE348">
      <w:start w:val="1"/>
      <w:numFmt w:val="decimal"/>
      <w:lvlText w:val="%4."/>
      <w:lvlJc w:val="left"/>
      <w:pPr>
        <w:ind w:left="2880" w:hanging="360"/>
      </w:pPr>
    </w:lvl>
    <w:lvl w:ilvl="4" w:tplc="D57CA6DE">
      <w:start w:val="1"/>
      <w:numFmt w:val="lowerLetter"/>
      <w:lvlText w:val="%5."/>
      <w:lvlJc w:val="left"/>
      <w:pPr>
        <w:ind w:left="3600" w:hanging="360"/>
      </w:pPr>
    </w:lvl>
    <w:lvl w:ilvl="5" w:tplc="02280C52">
      <w:start w:val="1"/>
      <w:numFmt w:val="lowerRoman"/>
      <w:lvlText w:val="%6."/>
      <w:lvlJc w:val="right"/>
      <w:pPr>
        <w:ind w:left="4320" w:hanging="180"/>
      </w:pPr>
    </w:lvl>
    <w:lvl w:ilvl="6" w:tplc="2542D26E">
      <w:start w:val="1"/>
      <w:numFmt w:val="decimal"/>
      <w:lvlText w:val="%7."/>
      <w:lvlJc w:val="left"/>
      <w:pPr>
        <w:ind w:left="5040" w:hanging="360"/>
      </w:pPr>
    </w:lvl>
    <w:lvl w:ilvl="7" w:tplc="773CB882">
      <w:start w:val="1"/>
      <w:numFmt w:val="lowerLetter"/>
      <w:lvlText w:val="%8."/>
      <w:lvlJc w:val="left"/>
      <w:pPr>
        <w:ind w:left="5760" w:hanging="360"/>
      </w:pPr>
    </w:lvl>
    <w:lvl w:ilvl="8" w:tplc="01DA8714">
      <w:start w:val="1"/>
      <w:numFmt w:val="lowerRoman"/>
      <w:lvlText w:val="%9."/>
      <w:lvlJc w:val="right"/>
      <w:pPr>
        <w:ind w:left="6480" w:hanging="180"/>
      </w:pPr>
    </w:lvl>
  </w:abstractNum>
  <w:abstractNum w:abstractNumId="45" w15:restartNumberingAfterBreak="0">
    <w:nsid w:val="718F4481"/>
    <w:multiLevelType w:val="hybridMultilevel"/>
    <w:tmpl w:val="AB5C8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41A75"/>
    <w:multiLevelType w:val="hybridMultilevel"/>
    <w:tmpl w:val="72FEE886"/>
    <w:lvl w:ilvl="0" w:tplc="167C0646">
      <w:start w:val="1"/>
      <w:numFmt w:val="bullet"/>
      <w:lvlText w:val="·"/>
      <w:lvlJc w:val="left"/>
      <w:pPr>
        <w:ind w:left="720" w:hanging="360"/>
      </w:pPr>
      <w:rPr>
        <w:rFonts w:ascii="Symbol" w:hAnsi="Symbol" w:hint="default"/>
      </w:rPr>
    </w:lvl>
    <w:lvl w:ilvl="1" w:tplc="00EA57F2">
      <w:start w:val="1"/>
      <w:numFmt w:val="bullet"/>
      <w:lvlText w:val="o"/>
      <w:lvlJc w:val="left"/>
      <w:pPr>
        <w:ind w:left="1440" w:hanging="360"/>
      </w:pPr>
      <w:rPr>
        <w:rFonts w:ascii="Courier New" w:hAnsi="Courier New" w:hint="default"/>
      </w:rPr>
    </w:lvl>
    <w:lvl w:ilvl="2" w:tplc="647C50A2">
      <w:start w:val="1"/>
      <w:numFmt w:val="bullet"/>
      <w:lvlText w:val=""/>
      <w:lvlJc w:val="left"/>
      <w:pPr>
        <w:ind w:left="2160" w:hanging="360"/>
      </w:pPr>
      <w:rPr>
        <w:rFonts w:ascii="Wingdings" w:hAnsi="Wingdings" w:hint="default"/>
      </w:rPr>
    </w:lvl>
    <w:lvl w:ilvl="3" w:tplc="D5E07B5E">
      <w:start w:val="1"/>
      <w:numFmt w:val="bullet"/>
      <w:lvlText w:val=""/>
      <w:lvlJc w:val="left"/>
      <w:pPr>
        <w:ind w:left="2880" w:hanging="360"/>
      </w:pPr>
      <w:rPr>
        <w:rFonts w:ascii="Symbol" w:hAnsi="Symbol" w:hint="default"/>
      </w:rPr>
    </w:lvl>
    <w:lvl w:ilvl="4" w:tplc="5ACA5140">
      <w:start w:val="1"/>
      <w:numFmt w:val="bullet"/>
      <w:lvlText w:val="o"/>
      <w:lvlJc w:val="left"/>
      <w:pPr>
        <w:ind w:left="3600" w:hanging="360"/>
      </w:pPr>
      <w:rPr>
        <w:rFonts w:ascii="Courier New" w:hAnsi="Courier New" w:hint="default"/>
      </w:rPr>
    </w:lvl>
    <w:lvl w:ilvl="5" w:tplc="8F9E3392">
      <w:start w:val="1"/>
      <w:numFmt w:val="bullet"/>
      <w:lvlText w:val=""/>
      <w:lvlJc w:val="left"/>
      <w:pPr>
        <w:ind w:left="4320" w:hanging="360"/>
      </w:pPr>
      <w:rPr>
        <w:rFonts w:ascii="Wingdings" w:hAnsi="Wingdings" w:hint="default"/>
      </w:rPr>
    </w:lvl>
    <w:lvl w:ilvl="6" w:tplc="B1CC7622">
      <w:start w:val="1"/>
      <w:numFmt w:val="bullet"/>
      <w:lvlText w:val=""/>
      <w:lvlJc w:val="left"/>
      <w:pPr>
        <w:ind w:left="5040" w:hanging="360"/>
      </w:pPr>
      <w:rPr>
        <w:rFonts w:ascii="Symbol" w:hAnsi="Symbol" w:hint="default"/>
      </w:rPr>
    </w:lvl>
    <w:lvl w:ilvl="7" w:tplc="6BFE7A92">
      <w:start w:val="1"/>
      <w:numFmt w:val="bullet"/>
      <w:lvlText w:val="o"/>
      <w:lvlJc w:val="left"/>
      <w:pPr>
        <w:ind w:left="5760" w:hanging="360"/>
      </w:pPr>
      <w:rPr>
        <w:rFonts w:ascii="Courier New" w:hAnsi="Courier New" w:hint="default"/>
      </w:rPr>
    </w:lvl>
    <w:lvl w:ilvl="8" w:tplc="B0345D2E">
      <w:start w:val="1"/>
      <w:numFmt w:val="bullet"/>
      <w:lvlText w:val=""/>
      <w:lvlJc w:val="left"/>
      <w:pPr>
        <w:ind w:left="6480" w:hanging="360"/>
      </w:pPr>
      <w:rPr>
        <w:rFonts w:ascii="Wingdings" w:hAnsi="Wingdings" w:hint="default"/>
      </w:rPr>
    </w:lvl>
  </w:abstractNum>
  <w:abstractNum w:abstractNumId="47" w15:restartNumberingAfterBreak="0">
    <w:nsid w:val="74291D22"/>
    <w:multiLevelType w:val="hybridMultilevel"/>
    <w:tmpl w:val="C826F050"/>
    <w:lvl w:ilvl="0" w:tplc="E850C4D6">
      <w:start w:val="1"/>
      <w:numFmt w:val="decimal"/>
      <w:lvlText w:val="%1."/>
      <w:lvlJc w:val="left"/>
      <w:pPr>
        <w:ind w:left="720" w:hanging="360"/>
      </w:pPr>
    </w:lvl>
    <w:lvl w:ilvl="1" w:tplc="CDBE925E">
      <w:start w:val="1"/>
      <w:numFmt w:val="lowerLetter"/>
      <w:lvlText w:val="%2."/>
      <w:lvlJc w:val="left"/>
      <w:pPr>
        <w:ind w:left="1440" w:hanging="360"/>
      </w:pPr>
    </w:lvl>
    <w:lvl w:ilvl="2" w:tplc="9886DDD0">
      <w:start w:val="1"/>
      <w:numFmt w:val="lowerRoman"/>
      <w:lvlText w:val="%3."/>
      <w:lvlJc w:val="right"/>
      <w:pPr>
        <w:ind w:left="2160" w:hanging="180"/>
      </w:pPr>
    </w:lvl>
    <w:lvl w:ilvl="3" w:tplc="F34AF838">
      <w:start w:val="1"/>
      <w:numFmt w:val="decimal"/>
      <w:lvlText w:val="%4."/>
      <w:lvlJc w:val="left"/>
      <w:pPr>
        <w:ind w:left="2880" w:hanging="360"/>
      </w:pPr>
    </w:lvl>
    <w:lvl w:ilvl="4" w:tplc="12CA12FC">
      <w:start w:val="1"/>
      <w:numFmt w:val="lowerLetter"/>
      <w:lvlText w:val="%5."/>
      <w:lvlJc w:val="left"/>
      <w:pPr>
        <w:ind w:left="3600" w:hanging="360"/>
      </w:pPr>
    </w:lvl>
    <w:lvl w:ilvl="5" w:tplc="8A2E988E">
      <w:start w:val="1"/>
      <w:numFmt w:val="lowerRoman"/>
      <w:lvlText w:val="%6."/>
      <w:lvlJc w:val="right"/>
      <w:pPr>
        <w:ind w:left="4320" w:hanging="180"/>
      </w:pPr>
    </w:lvl>
    <w:lvl w:ilvl="6" w:tplc="282456F8">
      <w:start w:val="1"/>
      <w:numFmt w:val="decimal"/>
      <w:lvlText w:val="%7."/>
      <w:lvlJc w:val="left"/>
      <w:pPr>
        <w:ind w:left="5040" w:hanging="360"/>
      </w:pPr>
    </w:lvl>
    <w:lvl w:ilvl="7" w:tplc="FD6CC8E6">
      <w:start w:val="1"/>
      <w:numFmt w:val="lowerLetter"/>
      <w:lvlText w:val="%8."/>
      <w:lvlJc w:val="left"/>
      <w:pPr>
        <w:ind w:left="5760" w:hanging="360"/>
      </w:pPr>
    </w:lvl>
    <w:lvl w:ilvl="8" w:tplc="A808B1DE">
      <w:start w:val="1"/>
      <w:numFmt w:val="lowerRoman"/>
      <w:lvlText w:val="%9."/>
      <w:lvlJc w:val="right"/>
      <w:pPr>
        <w:ind w:left="6480" w:hanging="180"/>
      </w:pPr>
    </w:lvl>
  </w:abstractNum>
  <w:abstractNum w:abstractNumId="48" w15:restartNumberingAfterBreak="0">
    <w:nsid w:val="7B2B06CB"/>
    <w:multiLevelType w:val="hybridMultilevel"/>
    <w:tmpl w:val="A030D5B6"/>
    <w:lvl w:ilvl="0" w:tplc="44B64B1C">
      <w:start w:val="2"/>
      <w:numFmt w:val="decimal"/>
      <w:lvlText w:val="%1."/>
      <w:lvlJc w:val="left"/>
      <w:pPr>
        <w:ind w:left="720" w:hanging="360"/>
      </w:pPr>
    </w:lvl>
    <w:lvl w:ilvl="1" w:tplc="070820B8">
      <w:start w:val="1"/>
      <w:numFmt w:val="lowerLetter"/>
      <w:lvlText w:val="%2."/>
      <w:lvlJc w:val="left"/>
      <w:pPr>
        <w:ind w:left="1440" w:hanging="360"/>
      </w:pPr>
    </w:lvl>
    <w:lvl w:ilvl="2" w:tplc="9F367236">
      <w:start w:val="1"/>
      <w:numFmt w:val="lowerLetter"/>
      <w:lvlText w:val="%3."/>
      <w:lvlJc w:val="left"/>
      <w:pPr>
        <w:ind w:left="2160" w:hanging="180"/>
      </w:pPr>
    </w:lvl>
    <w:lvl w:ilvl="3" w:tplc="06D45A08">
      <w:start w:val="1"/>
      <w:numFmt w:val="decimal"/>
      <w:lvlText w:val="%4."/>
      <w:lvlJc w:val="left"/>
      <w:pPr>
        <w:ind w:left="2880" w:hanging="360"/>
      </w:pPr>
    </w:lvl>
    <w:lvl w:ilvl="4" w:tplc="77BE4F64">
      <w:start w:val="1"/>
      <w:numFmt w:val="lowerLetter"/>
      <w:lvlText w:val="%5."/>
      <w:lvlJc w:val="left"/>
      <w:pPr>
        <w:ind w:left="3600" w:hanging="360"/>
      </w:pPr>
    </w:lvl>
    <w:lvl w:ilvl="5" w:tplc="16F28358">
      <w:start w:val="1"/>
      <w:numFmt w:val="lowerRoman"/>
      <w:lvlText w:val="%6."/>
      <w:lvlJc w:val="right"/>
      <w:pPr>
        <w:ind w:left="4320" w:hanging="180"/>
      </w:pPr>
    </w:lvl>
    <w:lvl w:ilvl="6" w:tplc="2CFE6FC2">
      <w:start w:val="1"/>
      <w:numFmt w:val="decimal"/>
      <w:lvlText w:val="%7."/>
      <w:lvlJc w:val="left"/>
      <w:pPr>
        <w:ind w:left="5040" w:hanging="360"/>
      </w:pPr>
    </w:lvl>
    <w:lvl w:ilvl="7" w:tplc="D22A446C">
      <w:start w:val="1"/>
      <w:numFmt w:val="lowerLetter"/>
      <w:lvlText w:val="%8."/>
      <w:lvlJc w:val="left"/>
      <w:pPr>
        <w:ind w:left="5760" w:hanging="360"/>
      </w:pPr>
    </w:lvl>
    <w:lvl w:ilvl="8" w:tplc="3E8E5090">
      <w:start w:val="1"/>
      <w:numFmt w:val="lowerRoman"/>
      <w:lvlText w:val="%9."/>
      <w:lvlJc w:val="right"/>
      <w:pPr>
        <w:ind w:left="6480" w:hanging="180"/>
      </w:pPr>
    </w:lvl>
  </w:abstractNum>
  <w:abstractNum w:abstractNumId="49" w15:restartNumberingAfterBreak="0">
    <w:nsid w:val="7BC51728"/>
    <w:multiLevelType w:val="hybridMultilevel"/>
    <w:tmpl w:val="2506E49A"/>
    <w:lvl w:ilvl="0" w:tplc="837EE8E0">
      <w:start w:val="1"/>
      <w:numFmt w:val="bullet"/>
      <w:lvlText w:val=""/>
      <w:lvlJc w:val="left"/>
      <w:pPr>
        <w:ind w:left="720" w:hanging="360"/>
      </w:pPr>
      <w:rPr>
        <w:rFonts w:ascii="Wingdings" w:hAnsi="Wingdings" w:hint="default"/>
      </w:rPr>
    </w:lvl>
    <w:lvl w:ilvl="1" w:tplc="7012F0E8">
      <w:start w:val="1"/>
      <w:numFmt w:val="bullet"/>
      <w:lvlText w:val="o"/>
      <w:lvlJc w:val="left"/>
      <w:pPr>
        <w:ind w:left="1440" w:hanging="360"/>
      </w:pPr>
      <w:rPr>
        <w:rFonts w:ascii="Courier New" w:hAnsi="Courier New" w:hint="default"/>
      </w:rPr>
    </w:lvl>
    <w:lvl w:ilvl="2" w:tplc="A10A647C">
      <w:start w:val="1"/>
      <w:numFmt w:val="bullet"/>
      <w:lvlText w:val=""/>
      <w:lvlJc w:val="left"/>
      <w:pPr>
        <w:ind w:left="2160" w:hanging="360"/>
      </w:pPr>
      <w:rPr>
        <w:rFonts w:ascii="Wingdings" w:hAnsi="Wingdings" w:hint="default"/>
      </w:rPr>
    </w:lvl>
    <w:lvl w:ilvl="3" w:tplc="55088480">
      <w:start w:val="1"/>
      <w:numFmt w:val="bullet"/>
      <w:lvlText w:val=""/>
      <w:lvlJc w:val="left"/>
      <w:pPr>
        <w:ind w:left="2880" w:hanging="360"/>
      </w:pPr>
      <w:rPr>
        <w:rFonts w:ascii="Symbol" w:hAnsi="Symbol" w:hint="default"/>
      </w:rPr>
    </w:lvl>
    <w:lvl w:ilvl="4" w:tplc="B722263A">
      <w:start w:val="1"/>
      <w:numFmt w:val="bullet"/>
      <w:lvlText w:val="o"/>
      <w:lvlJc w:val="left"/>
      <w:pPr>
        <w:ind w:left="3600" w:hanging="360"/>
      </w:pPr>
      <w:rPr>
        <w:rFonts w:ascii="Courier New" w:hAnsi="Courier New" w:hint="default"/>
      </w:rPr>
    </w:lvl>
    <w:lvl w:ilvl="5" w:tplc="F6F26CC0">
      <w:start w:val="1"/>
      <w:numFmt w:val="bullet"/>
      <w:lvlText w:val=""/>
      <w:lvlJc w:val="left"/>
      <w:pPr>
        <w:ind w:left="4320" w:hanging="360"/>
      </w:pPr>
      <w:rPr>
        <w:rFonts w:ascii="Wingdings" w:hAnsi="Wingdings" w:hint="default"/>
      </w:rPr>
    </w:lvl>
    <w:lvl w:ilvl="6" w:tplc="706C42BA">
      <w:start w:val="1"/>
      <w:numFmt w:val="bullet"/>
      <w:lvlText w:val=""/>
      <w:lvlJc w:val="left"/>
      <w:pPr>
        <w:ind w:left="5040" w:hanging="360"/>
      </w:pPr>
      <w:rPr>
        <w:rFonts w:ascii="Symbol" w:hAnsi="Symbol" w:hint="default"/>
      </w:rPr>
    </w:lvl>
    <w:lvl w:ilvl="7" w:tplc="5574BD26">
      <w:start w:val="1"/>
      <w:numFmt w:val="bullet"/>
      <w:lvlText w:val="o"/>
      <w:lvlJc w:val="left"/>
      <w:pPr>
        <w:ind w:left="5760" w:hanging="360"/>
      </w:pPr>
      <w:rPr>
        <w:rFonts w:ascii="Courier New" w:hAnsi="Courier New" w:hint="default"/>
      </w:rPr>
    </w:lvl>
    <w:lvl w:ilvl="8" w:tplc="039A788E">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16"/>
  </w:num>
  <w:num w:numId="4">
    <w:abstractNumId w:val="41"/>
  </w:num>
  <w:num w:numId="5">
    <w:abstractNumId w:val="48"/>
  </w:num>
  <w:num w:numId="6">
    <w:abstractNumId w:val="7"/>
  </w:num>
  <w:num w:numId="7">
    <w:abstractNumId w:val="22"/>
  </w:num>
  <w:num w:numId="8">
    <w:abstractNumId w:val="27"/>
  </w:num>
  <w:num w:numId="9">
    <w:abstractNumId w:val="31"/>
  </w:num>
  <w:num w:numId="10">
    <w:abstractNumId w:val="1"/>
  </w:num>
  <w:num w:numId="11">
    <w:abstractNumId w:val="40"/>
  </w:num>
  <w:num w:numId="12">
    <w:abstractNumId w:val="28"/>
  </w:num>
  <w:num w:numId="13">
    <w:abstractNumId w:val="24"/>
  </w:num>
  <w:num w:numId="14">
    <w:abstractNumId w:val="17"/>
  </w:num>
  <w:num w:numId="15">
    <w:abstractNumId w:val="6"/>
  </w:num>
  <w:num w:numId="16">
    <w:abstractNumId w:val="44"/>
  </w:num>
  <w:num w:numId="17">
    <w:abstractNumId w:val="20"/>
  </w:num>
  <w:num w:numId="18">
    <w:abstractNumId w:val="34"/>
  </w:num>
  <w:num w:numId="19">
    <w:abstractNumId w:val="49"/>
  </w:num>
  <w:num w:numId="20">
    <w:abstractNumId w:val="11"/>
  </w:num>
  <w:num w:numId="21">
    <w:abstractNumId w:val="21"/>
  </w:num>
  <w:num w:numId="22">
    <w:abstractNumId w:val="37"/>
  </w:num>
  <w:num w:numId="23">
    <w:abstractNumId w:val="42"/>
  </w:num>
  <w:num w:numId="24">
    <w:abstractNumId w:val="46"/>
  </w:num>
  <w:num w:numId="25">
    <w:abstractNumId w:val="18"/>
  </w:num>
  <w:num w:numId="26">
    <w:abstractNumId w:val="13"/>
  </w:num>
  <w:num w:numId="27">
    <w:abstractNumId w:val="15"/>
  </w:num>
  <w:num w:numId="28">
    <w:abstractNumId w:val="4"/>
  </w:num>
  <w:num w:numId="29">
    <w:abstractNumId w:val="35"/>
  </w:num>
  <w:num w:numId="30">
    <w:abstractNumId w:val="23"/>
  </w:num>
  <w:num w:numId="31">
    <w:abstractNumId w:val="19"/>
  </w:num>
  <w:num w:numId="32">
    <w:abstractNumId w:val="10"/>
  </w:num>
  <w:num w:numId="33">
    <w:abstractNumId w:val="36"/>
  </w:num>
  <w:num w:numId="34">
    <w:abstractNumId w:val="45"/>
  </w:num>
  <w:num w:numId="35">
    <w:abstractNumId w:val="14"/>
  </w:num>
  <w:num w:numId="36">
    <w:abstractNumId w:val="3"/>
  </w:num>
  <w:num w:numId="37">
    <w:abstractNumId w:val="12"/>
  </w:num>
  <w:num w:numId="38">
    <w:abstractNumId w:val="25"/>
  </w:num>
  <w:num w:numId="39">
    <w:abstractNumId w:val="38"/>
  </w:num>
  <w:num w:numId="40">
    <w:abstractNumId w:val="32"/>
  </w:num>
  <w:num w:numId="41">
    <w:abstractNumId w:val="8"/>
  </w:num>
  <w:num w:numId="42">
    <w:abstractNumId w:val="43"/>
  </w:num>
  <w:num w:numId="43">
    <w:abstractNumId w:val="33"/>
  </w:num>
  <w:num w:numId="44">
    <w:abstractNumId w:val="0"/>
  </w:num>
  <w:num w:numId="45">
    <w:abstractNumId w:val="30"/>
  </w:num>
  <w:num w:numId="46">
    <w:abstractNumId w:val="29"/>
  </w:num>
  <w:num w:numId="47">
    <w:abstractNumId w:val="9"/>
  </w:num>
  <w:num w:numId="48">
    <w:abstractNumId w:val="2"/>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6F"/>
    <w:rsid w:val="00002E5A"/>
    <w:rsid w:val="00004CCE"/>
    <w:rsid w:val="000130BC"/>
    <w:rsid w:val="0001516E"/>
    <w:rsid w:val="00016E79"/>
    <w:rsid w:val="00027236"/>
    <w:rsid w:val="00035DB6"/>
    <w:rsid w:val="000370D9"/>
    <w:rsid w:val="00041F4D"/>
    <w:rsid w:val="0004444B"/>
    <w:rsid w:val="000446CF"/>
    <w:rsid w:val="00050CD8"/>
    <w:rsid w:val="00062498"/>
    <w:rsid w:val="0007119F"/>
    <w:rsid w:val="000731A3"/>
    <w:rsid w:val="000A1D8E"/>
    <w:rsid w:val="000D1A8B"/>
    <w:rsid w:val="000E0C06"/>
    <w:rsid w:val="000F5564"/>
    <w:rsid w:val="00101189"/>
    <w:rsid w:val="00103B44"/>
    <w:rsid w:val="00104967"/>
    <w:rsid w:val="0010498B"/>
    <w:rsid w:val="00117BB6"/>
    <w:rsid w:val="00121EBF"/>
    <w:rsid w:val="00140D93"/>
    <w:rsid w:val="001440E5"/>
    <w:rsid w:val="0015543A"/>
    <w:rsid w:val="0015652A"/>
    <w:rsid w:val="00177430"/>
    <w:rsid w:val="0018559A"/>
    <w:rsid w:val="00191AAA"/>
    <w:rsid w:val="00196EFE"/>
    <w:rsid w:val="001A11C1"/>
    <w:rsid w:val="001A392B"/>
    <w:rsid w:val="001A48B8"/>
    <w:rsid w:val="001A52C0"/>
    <w:rsid w:val="001B0081"/>
    <w:rsid w:val="001C2564"/>
    <w:rsid w:val="001E00B2"/>
    <w:rsid w:val="001F27FA"/>
    <w:rsid w:val="001F6B9A"/>
    <w:rsid w:val="00215188"/>
    <w:rsid w:val="00216FF1"/>
    <w:rsid w:val="002179C4"/>
    <w:rsid w:val="00220054"/>
    <w:rsid w:val="00225176"/>
    <w:rsid w:val="00230524"/>
    <w:rsid w:val="00231118"/>
    <w:rsid w:val="00240200"/>
    <w:rsid w:val="0024066F"/>
    <w:rsid w:val="00243CD9"/>
    <w:rsid w:val="00246AE3"/>
    <w:rsid w:val="00255507"/>
    <w:rsid w:val="002749AD"/>
    <w:rsid w:val="00276739"/>
    <w:rsid w:val="00282409"/>
    <w:rsid w:val="002840EE"/>
    <w:rsid w:val="00285F61"/>
    <w:rsid w:val="00293231"/>
    <w:rsid w:val="00294903"/>
    <w:rsid w:val="002964CE"/>
    <w:rsid w:val="0029788C"/>
    <w:rsid w:val="002A4D16"/>
    <w:rsid w:val="002A6147"/>
    <w:rsid w:val="002A7EE0"/>
    <w:rsid w:val="002B13B6"/>
    <w:rsid w:val="002B2C18"/>
    <w:rsid w:val="002C18D7"/>
    <w:rsid w:val="002C6F6A"/>
    <w:rsid w:val="002E2ED4"/>
    <w:rsid w:val="002F1DE3"/>
    <w:rsid w:val="002F785F"/>
    <w:rsid w:val="0030012D"/>
    <w:rsid w:val="0031075A"/>
    <w:rsid w:val="00312AF6"/>
    <w:rsid w:val="003361AC"/>
    <w:rsid w:val="00337B02"/>
    <w:rsid w:val="00337C80"/>
    <w:rsid w:val="00342370"/>
    <w:rsid w:val="00351FAC"/>
    <w:rsid w:val="00376AEA"/>
    <w:rsid w:val="003865C3"/>
    <w:rsid w:val="00397956"/>
    <w:rsid w:val="003B53A3"/>
    <w:rsid w:val="003B60E4"/>
    <w:rsid w:val="003C030F"/>
    <w:rsid w:val="003C2864"/>
    <w:rsid w:val="003C3933"/>
    <w:rsid w:val="003D19A0"/>
    <w:rsid w:val="003D31C0"/>
    <w:rsid w:val="003D35D2"/>
    <w:rsid w:val="003D47E6"/>
    <w:rsid w:val="003D6CF8"/>
    <w:rsid w:val="003E018F"/>
    <w:rsid w:val="003E0989"/>
    <w:rsid w:val="004022B5"/>
    <w:rsid w:val="00404002"/>
    <w:rsid w:val="004071D9"/>
    <w:rsid w:val="00411482"/>
    <w:rsid w:val="0041175F"/>
    <w:rsid w:val="00422F9C"/>
    <w:rsid w:val="00423AD4"/>
    <w:rsid w:val="0042406B"/>
    <w:rsid w:val="0042501C"/>
    <w:rsid w:val="004312E5"/>
    <w:rsid w:val="00447AF4"/>
    <w:rsid w:val="00465760"/>
    <w:rsid w:val="00472600"/>
    <w:rsid w:val="00474850"/>
    <w:rsid w:val="0047666E"/>
    <w:rsid w:val="00476DF7"/>
    <w:rsid w:val="004901AE"/>
    <w:rsid w:val="004916FA"/>
    <w:rsid w:val="00493F42"/>
    <w:rsid w:val="004B2D02"/>
    <w:rsid w:val="004B39DF"/>
    <w:rsid w:val="004D2CEB"/>
    <w:rsid w:val="004D301C"/>
    <w:rsid w:val="004D7678"/>
    <w:rsid w:val="004F7D59"/>
    <w:rsid w:val="00513496"/>
    <w:rsid w:val="00515340"/>
    <w:rsid w:val="005214C9"/>
    <w:rsid w:val="005317A4"/>
    <w:rsid w:val="0053320C"/>
    <w:rsid w:val="00536F64"/>
    <w:rsid w:val="005405C6"/>
    <w:rsid w:val="00543421"/>
    <w:rsid w:val="00546048"/>
    <w:rsid w:val="00564278"/>
    <w:rsid w:val="0057380E"/>
    <w:rsid w:val="00574804"/>
    <w:rsid w:val="00596EE4"/>
    <w:rsid w:val="005B04D0"/>
    <w:rsid w:val="005B0FF7"/>
    <w:rsid w:val="005B29B0"/>
    <w:rsid w:val="005B4D9D"/>
    <w:rsid w:val="005B5976"/>
    <w:rsid w:val="005D7030"/>
    <w:rsid w:val="005E3540"/>
    <w:rsid w:val="005E6905"/>
    <w:rsid w:val="005F5707"/>
    <w:rsid w:val="005F5B58"/>
    <w:rsid w:val="0060011F"/>
    <w:rsid w:val="0060135E"/>
    <w:rsid w:val="00603E15"/>
    <w:rsid w:val="00612665"/>
    <w:rsid w:val="0061595B"/>
    <w:rsid w:val="00617EB2"/>
    <w:rsid w:val="00622218"/>
    <w:rsid w:val="00627F16"/>
    <w:rsid w:val="00633994"/>
    <w:rsid w:val="00633C5F"/>
    <w:rsid w:val="00644638"/>
    <w:rsid w:val="00657DE9"/>
    <w:rsid w:val="006656A1"/>
    <w:rsid w:val="00677E48"/>
    <w:rsid w:val="006A47C1"/>
    <w:rsid w:val="006B52BB"/>
    <w:rsid w:val="006C307C"/>
    <w:rsid w:val="006D0CC7"/>
    <w:rsid w:val="006D412C"/>
    <w:rsid w:val="006E4212"/>
    <w:rsid w:val="006F1C2A"/>
    <w:rsid w:val="006F2F7B"/>
    <w:rsid w:val="006F3348"/>
    <w:rsid w:val="006F634A"/>
    <w:rsid w:val="007014CC"/>
    <w:rsid w:val="00706B53"/>
    <w:rsid w:val="00711773"/>
    <w:rsid w:val="00712470"/>
    <w:rsid w:val="00715DB8"/>
    <w:rsid w:val="0073372C"/>
    <w:rsid w:val="00734770"/>
    <w:rsid w:val="007511D3"/>
    <w:rsid w:val="00754AF5"/>
    <w:rsid w:val="0076065E"/>
    <w:rsid w:val="00776697"/>
    <w:rsid w:val="00780112"/>
    <w:rsid w:val="007852A1"/>
    <w:rsid w:val="007A13E7"/>
    <w:rsid w:val="007B0E5C"/>
    <w:rsid w:val="007C5AC0"/>
    <w:rsid w:val="007C7AE8"/>
    <w:rsid w:val="007D564D"/>
    <w:rsid w:val="007F72AC"/>
    <w:rsid w:val="008106AF"/>
    <w:rsid w:val="008123CA"/>
    <w:rsid w:val="00825A24"/>
    <w:rsid w:val="00826335"/>
    <w:rsid w:val="00831C31"/>
    <w:rsid w:val="00836CD9"/>
    <w:rsid w:val="00841B0B"/>
    <w:rsid w:val="00844AD9"/>
    <w:rsid w:val="0085033D"/>
    <w:rsid w:val="00850981"/>
    <w:rsid w:val="008570F2"/>
    <w:rsid w:val="008604F0"/>
    <w:rsid w:val="008651C0"/>
    <w:rsid w:val="00875C78"/>
    <w:rsid w:val="00884EDB"/>
    <w:rsid w:val="00887E60"/>
    <w:rsid w:val="008A5828"/>
    <w:rsid w:val="008B5256"/>
    <w:rsid w:val="008C15CB"/>
    <w:rsid w:val="008C3F32"/>
    <w:rsid w:val="008C409C"/>
    <w:rsid w:val="008D196F"/>
    <w:rsid w:val="008E1B94"/>
    <w:rsid w:val="008E3B28"/>
    <w:rsid w:val="008F2405"/>
    <w:rsid w:val="009029AF"/>
    <w:rsid w:val="00903840"/>
    <w:rsid w:val="009060C4"/>
    <w:rsid w:val="00912653"/>
    <w:rsid w:val="00920B1A"/>
    <w:rsid w:val="00930397"/>
    <w:rsid w:val="009401B9"/>
    <w:rsid w:val="009446AF"/>
    <w:rsid w:val="009608F2"/>
    <w:rsid w:val="009871A7"/>
    <w:rsid w:val="009910A4"/>
    <w:rsid w:val="00992886"/>
    <w:rsid w:val="009A2987"/>
    <w:rsid w:val="009B0443"/>
    <w:rsid w:val="009B201D"/>
    <w:rsid w:val="009B72A0"/>
    <w:rsid w:val="009C7533"/>
    <w:rsid w:val="009E0CA4"/>
    <w:rsid w:val="009E39D2"/>
    <w:rsid w:val="00A1062B"/>
    <w:rsid w:val="00A11629"/>
    <w:rsid w:val="00A13527"/>
    <w:rsid w:val="00A14459"/>
    <w:rsid w:val="00A16BCD"/>
    <w:rsid w:val="00A16FEB"/>
    <w:rsid w:val="00A34AE7"/>
    <w:rsid w:val="00A351C5"/>
    <w:rsid w:val="00A446EE"/>
    <w:rsid w:val="00A52716"/>
    <w:rsid w:val="00A63122"/>
    <w:rsid w:val="00A721DA"/>
    <w:rsid w:val="00A72501"/>
    <w:rsid w:val="00A80AAA"/>
    <w:rsid w:val="00A879C5"/>
    <w:rsid w:val="00A90452"/>
    <w:rsid w:val="00AA68DB"/>
    <w:rsid w:val="00AC067E"/>
    <w:rsid w:val="00AC761E"/>
    <w:rsid w:val="00AD090C"/>
    <w:rsid w:val="00AD2282"/>
    <w:rsid w:val="00AD4551"/>
    <w:rsid w:val="00AD5B97"/>
    <w:rsid w:val="00AE16A0"/>
    <w:rsid w:val="00AE4197"/>
    <w:rsid w:val="00AF54D0"/>
    <w:rsid w:val="00AF7EAF"/>
    <w:rsid w:val="00B02F45"/>
    <w:rsid w:val="00B17920"/>
    <w:rsid w:val="00B31387"/>
    <w:rsid w:val="00B31657"/>
    <w:rsid w:val="00B35116"/>
    <w:rsid w:val="00B360AC"/>
    <w:rsid w:val="00B4395F"/>
    <w:rsid w:val="00B523E0"/>
    <w:rsid w:val="00B62F1C"/>
    <w:rsid w:val="00B63CF7"/>
    <w:rsid w:val="00B64A39"/>
    <w:rsid w:val="00B6619B"/>
    <w:rsid w:val="00B664A9"/>
    <w:rsid w:val="00B70E5C"/>
    <w:rsid w:val="00B73D7E"/>
    <w:rsid w:val="00B7469F"/>
    <w:rsid w:val="00B81639"/>
    <w:rsid w:val="00BB6CEF"/>
    <w:rsid w:val="00BC1834"/>
    <w:rsid w:val="00BC79FD"/>
    <w:rsid w:val="00BD2DD1"/>
    <w:rsid w:val="00BE238D"/>
    <w:rsid w:val="00BF0896"/>
    <w:rsid w:val="00BF5F42"/>
    <w:rsid w:val="00C01B78"/>
    <w:rsid w:val="00C048D8"/>
    <w:rsid w:val="00C167E8"/>
    <w:rsid w:val="00C26D5E"/>
    <w:rsid w:val="00C27624"/>
    <w:rsid w:val="00C30249"/>
    <w:rsid w:val="00C410D1"/>
    <w:rsid w:val="00C64102"/>
    <w:rsid w:val="00C64634"/>
    <w:rsid w:val="00CA1FE0"/>
    <w:rsid w:val="00CA54AD"/>
    <w:rsid w:val="00CB3D57"/>
    <w:rsid w:val="00CC10E3"/>
    <w:rsid w:val="00CC7AA3"/>
    <w:rsid w:val="00CF5BB2"/>
    <w:rsid w:val="00CF67D9"/>
    <w:rsid w:val="00CF7885"/>
    <w:rsid w:val="00D02B50"/>
    <w:rsid w:val="00D053F5"/>
    <w:rsid w:val="00D17984"/>
    <w:rsid w:val="00D2742C"/>
    <w:rsid w:val="00D3532F"/>
    <w:rsid w:val="00D44143"/>
    <w:rsid w:val="00D53053"/>
    <w:rsid w:val="00D5567B"/>
    <w:rsid w:val="00D57E31"/>
    <w:rsid w:val="00D63A23"/>
    <w:rsid w:val="00D64A8D"/>
    <w:rsid w:val="00D679D1"/>
    <w:rsid w:val="00D771FB"/>
    <w:rsid w:val="00DA0916"/>
    <w:rsid w:val="00DA7BB4"/>
    <w:rsid w:val="00DC21D9"/>
    <w:rsid w:val="00DC68F9"/>
    <w:rsid w:val="00DC73D4"/>
    <w:rsid w:val="00DD0495"/>
    <w:rsid w:val="00DE6CEB"/>
    <w:rsid w:val="00DF1C11"/>
    <w:rsid w:val="00E21085"/>
    <w:rsid w:val="00E21143"/>
    <w:rsid w:val="00E41EA4"/>
    <w:rsid w:val="00E434A9"/>
    <w:rsid w:val="00E455D8"/>
    <w:rsid w:val="00E46806"/>
    <w:rsid w:val="00E50BBA"/>
    <w:rsid w:val="00E55C54"/>
    <w:rsid w:val="00E6499A"/>
    <w:rsid w:val="00E72FDD"/>
    <w:rsid w:val="00E802F3"/>
    <w:rsid w:val="00E80573"/>
    <w:rsid w:val="00E8372A"/>
    <w:rsid w:val="00E92151"/>
    <w:rsid w:val="00EA2E91"/>
    <w:rsid w:val="00EB031F"/>
    <w:rsid w:val="00EB3AE0"/>
    <w:rsid w:val="00EC16AC"/>
    <w:rsid w:val="00EC17DF"/>
    <w:rsid w:val="00EC76DA"/>
    <w:rsid w:val="00ED7C8A"/>
    <w:rsid w:val="00EE471F"/>
    <w:rsid w:val="00EE6DC7"/>
    <w:rsid w:val="00EF5E82"/>
    <w:rsid w:val="00F05129"/>
    <w:rsid w:val="00F0669B"/>
    <w:rsid w:val="00F1193A"/>
    <w:rsid w:val="00F120AD"/>
    <w:rsid w:val="00F22C1A"/>
    <w:rsid w:val="00F3026E"/>
    <w:rsid w:val="00F31ED2"/>
    <w:rsid w:val="00F37B8C"/>
    <w:rsid w:val="00F45830"/>
    <w:rsid w:val="00F60283"/>
    <w:rsid w:val="00F664AB"/>
    <w:rsid w:val="00F83F32"/>
    <w:rsid w:val="00F85472"/>
    <w:rsid w:val="00F85BA1"/>
    <w:rsid w:val="00F85F2F"/>
    <w:rsid w:val="00F85F85"/>
    <w:rsid w:val="00F917EF"/>
    <w:rsid w:val="00F95EE1"/>
    <w:rsid w:val="00FA6C20"/>
    <w:rsid w:val="00FC07FF"/>
    <w:rsid w:val="00FC411C"/>
    <w:rsid w:val="00FC7EBB"/>
    <w:rsid w:val="00FD6F16"/>
    <w:rsid w:val="00FF346F"/>
    <w:rsid w:val="00FF39D3"/>
    <w:rsid w:val="00FF7F00"/>
    <w:rsid w:val="015DC07D"/>
    <w:rsid w:val="018CDE25"/>
    <w:rsid w:val="02810703"/>
    <w:rsid w:val="03B21468"/>
    <w:rsid w:val="040CAF72"/>
    <w:rsid w:val="046D2404"/>
    <w:rsid w:val="04E59B8B"/>
    <w:rsid w:val="0512B435"/>
    <w:rsid w:val="0577F0C9"/>
    <w:rsid w:val="0600E211"/>
    <w:rsid w:val="062F017B"/>
    <w:rsid w:val="0643BCE0"/>
    <w:rsid w:val="08428E2B"/>
    <w:rsid w:val="085F14BD"/>
    <w:rsid w:val="086945EF"/>
    <w:rsid w:val="088554FE"/>
    <w:rsid w:val="0930C329"/>
    <w:rsid w:val="09981F5A"/>
    <w:rsid w:val="09A5174D"/>
    <w:rsid w:val="09BC0206"/>
    <w:rsid w:val="09FAC4A5"/>
    <w:rsid w:val="0A344F6B"/>
    <w:rsid w:val="0A4EF882"/>
    <w:rsid w:val="0A897948"/>
    <w:rsid w:val="0AA16064"/>
    <w:rsid w:val="0B486AC2"/>
    <w:rsid w:val="0B600564"/>
    <w:rsid w:val="0B7E6557"/>
    <w:rsid w:val="0BBD161C"/>
    <w:rsid w:val="0C093C18"/>
    <w:rsid w:val="0C9F2AF8"/>
    <w:rsid w:val="0D1E1848"/>
    <w:rsid w:val="0D3E5728"/>
    <w:rsid w:val="0DB9DD8B"/>
    <w:rsid w:val="0E0E334F"/>
    <w:rsid w:val="0EC089D5"/>
    <w:rsid w:val="0ED83356"/>
    <w:rsid w:val="0F231A94"/>
    <w:rsid w:val="1054EE1F"/>
    <w:rsid w:val="1060A86C"/>
    <w:rsid w:val="108C0E68"/>
    <w:rsid w:val="1168F173"/>
    <w:rsid w:val="1234EA3B"/>
    <w:rsid w:val="129FDC22"/>
    <w:rsid w:val="12D5724D"/>
    <w:rsid w:val="131CF898"/>
    <w:rsid w:val="133D49A2"/>
    <w:rsid w:val="136E7806"/>
    <w:rsid w:val="1388B357"/>
    <w:rsid w:val="148F3F4F"/>
    <w:rsid w:val="14BBE266"/>
    <w:rsid w:val="14C608EC"/>
    <w:rsid w:val="154774DA"/>
    <w:rsid w:val="1568AAF5"/>
    <w:rsid w:val="15C49332"/>
    <w:rsid w:val="15D659EB"/>
    <w:rsid w:val="16338244"/>
    <w:rsid w:val="16A5793D"/>
    <w:rsid w:val="16FDBCC0"/>
    <w:rsid w:val="17189C9E"/>
    <w:rsid w:val="174D674B"/>
    <w:rsid w:val="17A91493"/>
    <w:rsid w:val="18306542"/>
    <w:rsid w:val="189467D2"/>
    <w:rsid w:val="192272E0"/>
    <w:rsid w:val="195AF298"/>
    <w:rsid w:val="19A3F2F7"/>
    <w:rsid w:val="19E6BC78"/>
    <w:rsid w:val="19EE6255"/>
    <w:rsid w:val="1A6AE002"/>
    <w:rsid w:val="1A9B86EE"/>
    <w:rsid w:val="1BA99217"/>
    <w:rsid w:val="1BB050F8"/>
    <w:rsid w:val="1BFE6A44"/>
    <w:rsid w:val="1C459B6F"/>
    <w:rsid w:val="1C45D36C"/>
    <w:rsid w:val="1DBAB73E"/>
    <w:rsid w:val="1E043101"/>
    <w:rsid w:val="1E36AA26"/>
    <w:rsid w:val="1EA5DEF7"/>
    <w:rsid w:val="1F5A5810"/>
    <w:rsid w:val="1F8529B7"/>
    <w:rsid w:val="20DFC5CA"/>
    <w:rsid w:val="21B224A9"/>
    <w:rsid w:val="22317D78"/>
    <w:rsid w:val="22E1E09C"/>
    <w:rsid w:val="241B6E67"/>
    <w:rsid w:val="255B7549"/>
    <w:rsid w:val="25BDF1C8"/>
    <w:rsid w:val="25DB5233"/>
    <w:rsid w:val="270556CB"/>
    <w:rsid w:val="27A3BA98"/>
    <w:rsid w:val="27D404F4"/>
    <w:rsid w:val="27D9D0AD"/>
    <w:rsid w:val="27E22639"/>
    <w:rsid w:val="28F598F4"/>
    <w:rsid w:val="29414D7E"/>
    <w:rsid w:val="294B632C"/>
    <w:rsid w:val="2A29D396"/>
    <w:rsid w:val="2A5D0C63"/>
    <w:rsid w:val="2A5D45AF"/>
    <w:rsid w:val="2AE13E85"/>
    <w:rsid w:val="2BC26218"/>
    <w:rsid w:val="2C104534"/>
    <w:rsid w:val="2C121B60"/>
    <w:rsid w:val="2C986CAA"/>
    <w:rsid w:val="2D2A0C8E"/>
    <w:rsid w:val="2DBA5A6F"/>
    <w:rsid w:val="2DCA9AC7"/>
    <w:rsid w:val="2DE654C3"/>
    <w:rsid w:val="2E19F5A0"/>
    <w:rsid w:val="2E1B9012"/>
    <w:rsid w:val="2E818627"/>
    <w:rsid w:val="2EAE50D8"/>
    <w:rsid w:val="2F259F7E"/>
    <w:rsid w:val="2FBAD661"/>
    <w:rsid w:val="2FCBBA35"/>
    <w:rsid w:val="2FFF66D0"/>
    <w:rsid w:val="30322018"/>
    <w:rsid w:val="31A19FA2"/>
    <w:rsid w:val="31E31660"/>
    <w:rsid w:val="326DED8B"/>
    <w:rsid w:val="32AB881B"/>
    <w:rsid w:val="332E3E43"/>
    <w:rsid w:val="33319058"/>
    <w:rsid w:val="333BCC65"/>
    <w:rsid w:val="33C97B63"/>
    <w:rsid w:val="33ED6AF7"/>
    <w:rsid w:val="33F3C23B"/>
    <w:rsid w:val="344DB170"/>
    <w:rsid w:val="346EBEA4"/>
    <w:rsid w:val="34A1A79D"/>
    <w:rsid w:val="34A77BF3"/>
    <w:rsid w:val="34B9B194"/>
    <w:rsid w:val="35810E7D"/>
    <w:rsid w:val="35BF699E"/>
    <w:rsid w:val="360AFC5B"/>
    <w:rsid w:val="36320590"/>
    <w:rsid w:val="3654F290"/>
    <w:rsid w:val="385257E4"/>
    <w:rsid w:val="386D9EB1"/>
    <w:rsid w:val="391D4BC0"/>
    <w:rsid w:val="3964CDA1"/>
    <w:rsid w:val="39651D63"/>
    <w:rsid w:val="39C9E49B"/>
    <w:rsid w:val="3A0800CD"/>
    <w:rsid w:val="3A3FE548"/>
    <w:rsid w:val="3AD80481"/>
    <w:rsid w:val="3B362A1E"/>
    <w:rsid w:val="3BD998CC"/>
    <w:rsid w:val="3C1C423D"/>
    <w:rsid w:val="3CDDD3D1"/>
    <w:rsid w:val="3D204837"/>
    <w:rsid w:val="3D2487CE"/>
    <w:rsid w:val="3D39B3C6"/>
    <w:rsid w:val="3D410FD4"/>
    <w:rsid w:val="3DBAFEBC"/>
    <w:rsid w:val="3DC0D40A"/>
    <w:rsid w:val="3F102A27"/>
    <w:rsid w:val="3F24FB6B"/>
    <w:rsid w:val="3F6E61F7"/>
    <w:rsid w:val="400451C1"/>
    <w:rsid w:val="404948B0"/>
    <w:rsid w:val="407F3B64"/>
    <w:rsid w:val="411915C4"/>
    <w:rsid w:val="41859BE6"/>
    <w:rsid w:val="41A86FC0"/>
    <w:rsid w:val="420DD998"/>
    <w:rsid w:val="423DC738"/>
    <w:rsid w:val="425AEAD3"/>
    <w:rsid w:val="42ECFD1D"/>
    <w:rsid w:val="43216C47"/>
    <w:rsid w:val="435B8153"/>
    <w:rsid w:val="435F6EE8"/>
    <w:rsid w:val="43D811F4"/>
    <w:rsid w:val="44464D22"/>
    <w:rsid w:val="448A0C72"/>
    <w:rsid w:val="451CB9D3"/>
    <w:rsid w:val="4534BAD7"/>
    <w:rsid w:val="453C859C"/>
    <w:rsid w:val="454A5E9B"/>
    <w:rsid w:val="45578848"/>
    <w:rsid w:val="4596FE32"/>
    <w:rsid w:val="46AF9C78"/>
    <w:rsid w:val="46FB4D65"/>
    <w:rsid w:val="470BB414"/>
    <w:rsid w:val="475058EA"/>
    <w:rsid w:val="47CCA4A3"/>
    <w:rsid w:val="486520BC"/>
    <w:rsid w:val="4922138C"/>
    <w:rsid w:val="49E133B2"/>
    <w:rsid w:val="4A6D3FD7"/>
    <w:rsid w:val="4A882B84"/>
    <w:rsid w:val="4ABB87D2"/>
    <w:rsid w:val="4AF85A86"/>
    <w:rsid w:val="4B30D163"/>
    <w:rsid w:val="4B4D6ADB"/>
    <w:rsid w:val="4BBAD2B8"/>
    <w:rsid w:val="4C018565"/>
    <w:rsid w:val="4C7D9240"/>
    <w:rsid w:val="4CDAB56D"/>
    <w:rsid w:val="4D98F358"/>
    <w:rsid w:val="4DBE6B7E"/>
    <w:rsid w:val="4E2C117C"/>
    <w:rsid w:val="4E2C60C0"/>
    <w:rsid w:val="4E452EAB"/>
    <w:rsid w:val="4E9B8193"/>
    <w:rsid w:val="4EB7BB02"/>
    <w:rsid w:val="4F7BF540"/>
    <w:rsid w:val="4FE7DD07"/>
    <w:rsid w:val="501B5858"/>
    <w:rsid w:val="5020DBFE"/>
    <w:rsid w:val="5095BD5E"/>
    <w:rsid w:val="51D2A00F"/>
    <w:rsid w:val="520BAB85"/>
    <w:rsid w:val="5233445F"/>
    <w:rsid w:val="532B5D99"/>
    <w:rsid w:val="539CD199"/>
    <w:rsid w:val="53C104AC"/>
    <w:rsid w:val="53D52043"/>
    <w:rsid w:val="53E78723"/>
    <w:rsid w:val="541297BE"/>
    <w:rsid w:val="544B062B"/>
    <w:rsid w:val="55739791"/>
    <w:rsid w:val="558421CD"/>
    <w:rsid w:val="565953FA"/>
    <w:rsid w:val="56E761AB"/>
    <w:rsid w:val="575FB8C5"/>
    <w:rsid w:val="57C64DE9"/>
    <w:rsid w:val="57D98747"/>
    <w:rsid w:val="57F9EFA5"/>
    <w:rsid w:val="58C7387F"/>
    <w:rsid w:val="5981263F"/>
    <w:rsid w:val="59BE2FEC"/>
    <w:rsid w:val="5A2CF896"/>
    <w:rsid w:val="5A78A526"/>
    <w:rsid w:val="5AD30E9C"/>
    <w:rsid w:val="5B23AC87"/>
    <w:rsid w:val="5BBAD2CE"/>
    <w:rsid w:val="5BDC9CC7"/>
    <w:rsid w:val="5BF36B64"/>
    <w:rsid w:val="5C7AFB29"/>
    <w:rsid w:val="5C8909DF"/>
    <w:rsid w:val="5E9F1548"/>
    <w:rsid w:val="5ECF008C"/>
    <w:rsid w:val="5F54DD4E"/>
    <w:rsid w:val="5F647598"/>
    <w:rsid w:val="5FF755A7"/>
    <w:rsid w:val="6070A595"/>
    <w:rsid w:val="60C6DC87"/>
    <w:rsid w:val="60D2BE63"/>
    <w:rsid w:val="611F104C"/>
    <w:rsid w:val="617AEE26"/>
    <w:rsid w:val="61D0979B"/>
    <w:rsid w:val="632DB03A"/>
    <w:rsid w:val="63F3DF47"/>
    <w:rsid w:val="63FBA678"/>
    <w:rsid w:val="64974BF8"/>
    <w:rsid w:val="64A2BE4E"/>
    <w:rsid w:val="64B93165"/>
    <w:rsid w:val="6550A7F6"/>
    <w:rsid w:val="65C780CB"/>
    <w:rsid w:val="662E016C"/>
    <w:rsid w:val="666D7267"/>
    <w:rsid w:val="6736F054"/>
    <w:rsid w:val="67DB7AFD"/>
    <w:rsid w:val="69D38A24"/>
    <w:rsid w:val="6A125661"/>
    <w:rsid w:val="6A549670"/>
    <w:rsid w:val="6A901F35"/>
    <w:rsid w:val="6AC7E48F"/>
    <w:rsid w:val="6AE84DD9"/>
    <w:rsid w:val="6B81C0E8"/>
    <w:rsid w:val="6C5F2D56"/>
    <w:rsid w:val="6C95C3C3"/>
    <w:rsid w:val="6DD7C4AD"/>
    <w:rsid w:val="6DE49404"/>
    <w:rsid w:val="6DE9E9C4"/>
    <w:rsid w:val="6E4A708D"/>
    <w:rsid w:val="6E636619"/>
    <w:rsid w:val="6E98B52C"/>
    <w:rsid w:val="6E9E74BC"/>
    <w:rsid w:val="6EF8A5EA"/>
    <w:rsid w:val="6F3F1F33"/>
    <w:rsid w:val="6FCEFF8F"/>
    <w:rsid w:val="703A451D"/>
    <w:rsid w:val="706B1D4C"/>
    <w:rsid w:val="70A647C9"/>
    <w:rsid w:val="70DB8EC9"/>
    <w:rsid w:val="71157C9A"/>
    <w:rsid w:val="7164BB0D"/>
    <w:rsid w:val="71D6157E"/>
    <w:rsid w:val="7312F0A6"/>
    <w:rsid w:val="734CCFBC"/>
    <w:rsid w:val="73A5BF66"/>
    <w:rsid w:val="73FB0EE3"/>
    <w:rsid w:val="7431C70B"/>
    <w:rsid w:val="747C1035"/>
    <w:rsid w:val="755FC261"/>
    <w:rsid w:val="75DD4144"/>
    <w:rsid w:val="75EE5BBE"/>
    <w:rsid w:val="7616A381"/>
    <w:rsid w:val="76451764"/>
    <w:rsid w:val="7659DDA6"/>
    <w:rsid w:val="76664FF3"/>
    <w:rsid w:val="766B4821"/>
    <w:rsid w:val="7684707E"/>
    <w:rsid w:val="782C2EA5"/>
    <w:rsid w:val="785DA378"/>
    <w:rsid w:val="787092BF"/>
    <w:rsid w:val="78A1B26E"/>
    <w:rsid w:val="78FB4D01"/>
    <w:rsid w:val="7969065C"/>
    <w:rsid w:val="79AABC20"/>
    <w:rsid w:val="79FC59EB"/>
    <w:rsid w:val="7A19B3E5"/>
    <w:rsid w:val="7A269300"/>
    <w:rsid w:val="7AA936D0"/>
    <w:rsid w:val="7AB68B56"/>
    <w:rsid w:val="7B51BE5D"/>
    <w:rsid w:val="7C104EFA"/>
    <w:rsid w:val="7C998ADA"/>
    <w:rsid w:val="7CFA4D8E"/>
    <w:rsid w:val="7D258B7C"/>
    <w:rsid w:val="7D52AA60"/>
    <w:rsid w:val="7D826CF1"/>
    <w:rsid w:val="7DA1EE42"/>
    <w:rsid w:val="7E00C3B1"/>
    <w:rsid w:val="7E071279"/>
    <w:rsid w:val="7E445CFC"/>
    <w:rsid w:val="7E90D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6067"/>
  <w15:chartTrackingRefBased/>
  <w15:docId w15:val="{98D98B7E-C4FE-934B-8BCD-95C2BE59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4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74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1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84E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05C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C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395F"/>
    <w:rPr>
      <w:b/>
      <w:bCs/>
    </w:rPr>
  </w:style>
  <w:style w:type="character" w:customStyle="1" w:styleId="CommentSubjectChar">
    <w:name w:val="Comment Subject Char"/>
    <w:basedOn w:val="CommentTextChar"/>
    <w:link w:val="CommentSubject"/>
    <w:uiPriority w:val="99"/>
    <w:semiHidden/>
    <w:rsid w:val="00B4395F"/>
    <w:rPr>
      <w:b/>
      <w:bCs/>
      <w:sz w:val="20"/>
      <w:szCs w:val="20"/>
    </w:rPr>
  </w:style>
  <w:style w:type="character" w:styleId="Hyperlink">
    <w:name w:val="Hyperlink"/>
    <w:basedOn w:val="DefaultParagraphFont"/>
    <w:uiPriority w:val="99"/>
    <w:unhideWhenUsed/>
    <w:rsid w:val="00276739"/>
    <w:rPr>
      <w:color w:val="0563C1" w:themeColor="hyperlink"/>
      <w:u w:val="single"/>
    </w:rPr>
  </w:style>
  <w:style w:type="character" w:customStyle="1" w:styleId="normaltextrun">
    <w:name w:val="normaltextrun"/>
    <w:basedOn w:val="DefaultParagraphFont"/>
    <w:rsid w:val="00276739"/>
  </w:style>
  <w:style w:type="character" w:customStyle="1" w:styleId="eop">
    <w:name w:val="eop"/>
    <w:basedOn w:val="DefaultParagraphFont"/>
    <w:rsid w:val="00276739"/>
  </w:style>
  <w:style w:type="character" w:styleId="Mention">
    <w:name w:val="Mention"/>
    <w:basedOn w:val="DefaultParagraphFont"/>
    <w:uiPriority w:val="99"/>
    <w:unhideWhenUsed/>
    <w:rsid w:val="00276739"/>
    <w:rPr>
      <w:color w:val="2B579A"/>
      <w:shd w:val="clear" w:color="auto" w:fill="E6E6E6"/>
    </w:rPr>
  </w:style>
  <w:style w:type="character" w:styleId="UnresolvedMention">
    <w:name w:val="Unresolved Mention"/>
    <w:basedOn w:val="DefaultParagraphFont"/>
    <w:uiPriority w:val="99"/>
    <w:unhideWhenUsed/>
    <w:rsid w:val="00875C78"/>
    <w:rPr>
      <w:color w:val="605E5C"/>
      <w:shd w:val="clear" w:color="auto" w:fill="E1DFDD"/>
    </w:rPr>
  </w:style>
  <w:style w:type="paragraph" w:styleId="Revision">
    <w:name w:val="Revision"/>
    <w:hidden/>
    <w:uiPriority w:val="99"/>
    <w:semiHidden/>
    <w:rsid w:val="00472600"/>
  </w:style>
  <w:style w:type="character" w:styleId="FollowedHyperlink">
    <w:name w:val="FollowedHyperlink"/>
    <w:basedOn w:val="DefaultParagraphFont"/>
    <w:uiPriority w:val="99"/>
    <w:semiHidden/>
    <w:unhideWhenUsed/>
    <w:rsid w:val="00A14459"/>
    <w:rPr>
      <w:color w:val="954F72" w:themeColor="followedHyperlink"/>
      <w:u w:val="single"/>
    </w:rPr>
  </w:style>
  <w:style w:type="character" w:customStyle="1" w:styleId="Heading1Char">
    <w:name w:val="Heading 1 Char"/>
    <w:basedOn w:val="DefaultParagraphFont"/>
    <w:link w:val="Heading1"/>
    <w:uiPriority w:val="9"/>
    <w:rsid w:val="00D274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74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11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84ED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7666E"/>
    <w:pPr>
      <w:tabs>
        <w:tab w:val="center" w:pos="4680"/>
        <w:tab w:val="right" w:pos="9360"/>
      </w:tabs>
    </w:pPr>
  </w:style>
  <w:style w:type="character" w:customStyle="1" w:styleId="HeaderChar">
    <w:name w:val="Header Char"/>
    <w:basedOn w:val="DefaultParagraphFont"/>
    <w:link w:val="Header"/>
    <w:uiPriority w:val="99"/>
    <w:rsid w:val="0047666E"/>
  </w:style>
  <w:style w:type="paragraph" w:styleId="Footer">
    <w:name w:val="footer"/>
    <w:basedOn w:val="Normal"/>
    <w:link w:val="FooterChar"/>
    <w:uiPriority w:val="99"/>
    <w:unhideWhenUsed/>
    <w:rsid w:val="0047666E"/>
    <w:pPr>
      <w:tabs>
        <w:tab w:val="center" w:pos="4680"/>
        <w:tab w:val="right" w:pos="9360"/>
      </w:tabs>
    </w:pPr>
  </w:style>
  <w:style w:type="character" w:customStyle="1" w:styleId="FooterChar">
    <w:name w:val="Footer Char"/>
    <w:basedOn w:val="DefaultParagraphFont"/>
    <w:link w:val="Footer"/>
    <w:uiPriority w:val="99"/>
    <w:rsid w:val="0047666E"/>
  </w:style>
  <w:style w:type="paragraph" w:styleId="TOCHeading">
    <w:name w:val="TOC Heading"/>
    <w:basedOn w:val="Heading1"/>
    <w:next w:val="Normal"/>
    <w:uiPriority w:val="39"/>
    <w:unhideWhenUsed/>
    <w:qFormat/>
    <w:rsid w:val="003D19A0"/>
    <w:pPr>
      <w:spacing w:before="480" w:line="276" w:lineRule="auto"/>
      <w:outlineLvl w:val="9"/>
    </w:pPr>
    <w:rPr>
      <w:b/>
      <w:bCs/>
      <w:sz w:val="28"/>
      <w:szCs w:val="28"/>
    </w:rPr>
  </w:style>
  <w:style w:type="paragraph" w:styleId="TOC1">
    <w:name w:val="toc 1"/>
    <w:basedOn w:val="Normal"/>
    <w:next w:val="Normal"/>
    <w:autoRedefine/>
    <w:uiPriority w:val="39"/>
    <w:unhideWhenUsed/>
    <w:rsid w:val="003D19A0"/>
    <w:pPr>
      <w:spacing w:before="120"/>
    </w:pPr>
    <w:rPr>
      <w:rFonts w:cstheme="minorHAnsi"/>
      <w:b/>
      <w:bCs/>
      <w:i/>
      <w:iCs/>
    </w:rPr>
  </w:style>
  <w:style w:type="paragraph" w:styleId="TOC3">
    <w:name w:val="toc 3"/>
    <w:basedOn w:val="Normal"/>
    <w:next w:val="Normal"/>
    <w:autoRedefine/>
    <w:uiPriority w:val="39"/>
    <w:unhideWhenUsed/>
    <w:rsid w:val="003D19A0"/>
    <w:pPr>
      <w:ind w:left="480"/>
    </w:pPr>
    <w:rPr>
      <w:rFonts w:cstheme="minorHAnsi"/>
      <w:sz w:val="20"/>
      <w:szCs w:val="20"/>
    </w:rPr>
  </w:style>
  <w:style w:type="paragraph" w:styleId="TOC2">
    <w:name w:val="toc 2"/>
    <w:basedOn w:val="Normal"/>
    <w:next w:val="Normal"/>
    <w:autoRedefine/>
    <w:uiPriority w:val="39"/>
    <w:unhideWhenUsed/>
    <w:rsid w:val="003D19A0"/>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3D19A0"/>
    <w:pPr>
      <w:ind w:left="720"/>
    </w:pPr>
    <w:rPr>
      <w:rFonts w:cstheme="minorHAnsi"/>
      <w:sz w:val="20"/>
      <w:szCs w:val="20"/>
    </w:rPr>
  </w:style>
  <w:style w:type="paragraph" w:styleId="TOC5">
    <w:name w:val="toc 5"/>
    <w:basedOn w:val="Normal"/>
    <w:next w:val="Normal"/>
    <w:autoRedefine/>
    <w:uiPriority w:val="39"/>
    <w:semiHidden/>
    <w:unhideWhenUsed/>
    <w:rsid w:val="003D19A0"/>
    <w:pPr>
      <w:ind w:left="960"/>
    </w:pPr>
    <w:rPr>
      <w:rFonts w:cstheme="minorHAnsi"/>
      <w:sz w:val="20"/>
      <w:szCs w:val="20"/>
    </w:rPr>
  </w:style>
  <w:style w:type="paragraph" w:styleId="TOC6">
    <w:name w:val="toc 6"/>
    <w:basedOn w:val="Normal"/>
    <w:next w:val="Normal"/>
    <w:autoRedefine/>
    <w:uiPriority w:val="39"/>
    <w:semiHidden/>
    <w:unhideWhenUsed/>
    <w:rsid w:val="003D19A0"/>
    <w:pPr>
      <w:ind w:left="1200"/>
    </w:pPr>
    <w:rPr>
      <w:rFonts w:cstheme="minorHAnsi"/>
      <w:sz w:val="20"/>
      <w:szCs w:val="20"/>
    </w:rPr>
  </w:style>
  <w:style w:type="paragraph" w:styleId="TOC7">
    <w:name w:val="toc 7"/>
    <w:basedOn w:val="Normal"/>
    <w:next w:val="Normal"/>
    <w:autoRedefine/>
    <w:uiPriority w:val="39"/>
    <w:semiHidden/>
    <w:unhideWhenUsed/>
    <w:rsid w:val="003D19A0"/>
    <w:pPr>
      <w:ind w:left="1440"/>
    </w:pPr>
    <w:rPr>
      <w:rFonts w:cstheme="minorHAnsi"/>
      <w:sz w:val="20"/>
      <w:szCs w:val="20"/>
    </w:rPr>
  </w:style>
  <w:style w:type="paragraph" w:styleId="TOC8">
    <w:name w:val="toc 8"/>
    <w:basedOn w:val="Normal"/>
    <w:next w:val="Normal"/>
    <w:autoRedefine/>
    <w:uiPriority w:val="39"/>
    <w:semiHidden/>
    <w:unhideWhenUsed/>
    <w:rsid w:val="003D19A0"/>
    <w:pPr>
      <w:ind w:left="1680"/>
    </w:pPr>
    <w:rPr>
      <w:rFonts w:cstheme="minorHAnsi"/>
      <w:sz w:val="20"/>
      <w:szCs w:val="20"/>
    </w:rPr>
  </w:style>
  <w:style w:type="paragraph" w:styleId="TOC9">
    <w:name w:val="toc 9"/>
    <w:basedOn w:val="Normal"/>
    <w:next w:val="Normal"/>
    <w:autoRedefine/>
    <w:uiPriority w:val="39"/>
    <w:semiHidden/>
    <w:unhideWhenUsed/>
    <w:rsid w:val="003D19A0"/>
    <w:pPr>
      <w:ind w:left="1920"/>
    </w:pPr>
    <w:rPr>
      <w:rFonts w:cstheme="minorHAnsi"/>
      <w:sz w:val="20"/>
      <w:szCs w:val="20"/>
    </w:rPr>
  </w:style>
  <w:style w:type="paragraph" w:styleId="Title">
    <w:name w:val="Title"/>
    <w:basedOn w:val="Normal"/>
    <w:next w:val="Normal"/>
    <w:link w:val="TitleChar"/>
    <w:uiPriority w:val="10"/>
    <w:qFormat/>
    <w:rsid w:val="00A80A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AAA"/>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7F72AC"/>
  </w:style>
  <w:style w:type="paragraph" w:styleId="NoSpacing">
    <w:name w:val="No Spacing"/>
    <w:uiPriority w:val="1"/>
    <w:qFormat/>
    <w:rsid w:val="00536F64"/>
  </w:style>
  <w:style w:type="character" w:customStyle="1" w:styleId="Heading5Char">
    <w:name w:val="Heading 5 Char"/>
    <w:basedOn w:val="DefaultParagraphFont"/>
    <w:link w:val="Heading5"/>
    <w:uiPriority w:val="9"/>
    <w:rsid w:val="005405C6"/>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E8372A"/>
    <w:rPr>
      <w:sz w:val="20"/>
      <w:szCs w:val="20"/>
    </w:rPr>
  </w:style>
  <w:style w:type="character" w:customStyle="1" w:styleId="FootnoteTextChar">
    <w:name w:val="Footnote Text Char"/>
    <w:basedOn w:val="DefaultParagraphFont"/>
    <w:link w:val="FootnoteText"/>
    <w:uiPriority w:val="99"/>
    <w:semiHidden/>
    <w:rsid w:val="00E8372A"/>
    <w:rPr>
      <w:sz w:val="20"/>
      <w:szCs w:val="20"/>
    </w:rPr>
  </w:style>
  <w:style w:type="character" w:styleId="FootnoteReference">
    <w:name w:val="footnote reference"/>
    <w:basedOn w:val="DefaultParagraphFont"/>
    <w:uiPriority w:val="99"/>
    <w:semiHidden/>
    <w:unhideWhenUsed/>
    <w:rsid w:val="00E83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675840">
      <w:bodyDiv w:val="1"/>
      <w:marLeft w:val="0"/>
      <w:marRight w:val="0"/>
      <w:marTop w:val="0"/>
      <w:marBottom w:val="0"/>
      <w:divBdr>
        <w:top w:val="none" w:sz="0" w:space="0" w:color="auto"/>
        <w:left w:val="none" w:sz="0" w:space="0" w:color="auto"/>
        <w:bottom w:val="none" w:sz="0" w:space="0" w:color="auto"/>
        <w:right w:val="none" w:sz="0" w:space="0" w:color="auto"/>
      </w:divBdr>
    </w:div>
    <w:div w:id="1184904090">
      <w:bodyDiv w:val="1"/>
      <w:marLeft w:val="0"/>
      <w:marRight w:val="0"/>
      <w:marTop w:val="0"/>
      <w:marBottom w:val="0"/>
      <w:divBdr>
        <w:top w:val="none" w:sz="0" w:space="0" w:color="auto"/>
        <w:left w:val="none" w:sz="0" w:space="0" w:color="auto"/>
        <w:bottom w:val="none" w:sz="0" w:space="0" w:color="auto"/>
        <w:right w:val="none" w:sz="0" w:space="0" w:color="auto"/>
      </w:divBdr>
    </w:div>
    <w:div w:id="1470440431">
      <w:bodyDiv w:val="1"/>
      <w:marLeft w:val="0"/>
      <w:marRight w:val="0"/>
      <w:marTop w:val="0"/>
      <w:marBottom w:val="0"/>
      <w:divBdr>
        <w:top w:val="none" w:sz="0" w:space="0" w:color="auto"/>
        <w:left w:val="none" w:sz="0" w:space="0" w:color="auto"/>
        <w:bottom w:val="none" w:sz="0" w:space="0" w:color="auto"/>
        <w:right w:val="none" w:sz="0" w:space="0" w:color="auto"/>
      </w:divBdr>
    </w:div>
    <w:div w:id="1506281685">
      <w:bodyDiv w:val="1"/>
      <w:marLeft w:val="0"/>
      <w:marRight w:val="0"/>
      <w:marTop w:val="0"/>
      <w:marBottom w:val="0"/>
      <w:divBdr>
        <w:top w:val="none" w:sz="0" w:space="0" w:color="auto"/>
        <w:left w:val="none" w:sz="0" w:space="0" w:color="auto"/>
        <w:bottom w:val="none" w:sz="0" w:space="0" w:color="auto"/>
        <w:right w:val="none" w:sz="0" w:space="0" w:color="auto"/>
      </w:divBdr>
    </w:div>
    <w:div w:id="1983193371">
      <w:bodyDiv w:val="1"/>
      <w:marLeft w:val="0"/>
      <w:marRight w:val="0"/>
      <w:marTop w:val="0"/>
      <w:marBottom w:val="0"/>
      <w:divBdr>
        <w:top w:val="none" w:sz="0" w:space="0" w:color="auto"/>
        <w:left w:val="none" w:sz="0" w:space="0" w:color="auto"/>
        <w:bottom w:val="none" w:sz="0" w:space="0" w:color="auto"/>
        <w:right w:val="none" w:sz="0" w:space="0" w:color="auto"/>
      </w:divBdr>
    </w:div>
    <w:div w:id="19880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health@iu.edu" TargetMode="External"/><Relationship Id="rId18" Type="http://schemas.openxmlformats.org/officeDocument/2006/relationships/hyperlink" Target="https://research.iu.edu/policies/human-subjects-irb/informed-consent.html" TargetMode="External"/><Relationship Id="rId26" Type="http://schemas.openxmlformats.org/officeDocument/2006/relationships/hyperlink" Target="https://datamanagement.iu.edu" TargetMode="External"/><Relationship Id="rId21" Type="http://schemas.openxmlformats.org/officeDocument/2006/relationships/hyperlink" Target="mailto:Clinicaltrials@iuhealth.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research.iu.edu/compliance/human-subjects/guidance/recruitment.html" TargetMode="External"/><Relationship Id="rId25" Type="http://schemas.openxmlformats.org/officeDocument/2006/relationships/hyperlink" Target="mailto:nthompson13@iuhealth.org" TargetMode="External"/><Relationship Id="rId33" Type="http://schemas.openxmlformats.org/officeDocument/2006/relationships/hyperlink" Target="https://grants.nih.gov/policy/humansubjects/policies-and-regulations/vulnerable-populations.htm" TargetMode="External"/><Relationship Id="rId2" Type="http://schemas.openxmlformats.org/officeDocument/2006/relationships/customXml" Target="../customXml/item2.xml"/><Relationship Id="rId16" Type="http://schemas.openxmlformats.org/officeDocument/2006/relationships/hyperlink" Target="https://research.iu.edu/policies/human-subjects-irb/recruitment-of-human-subjects.html" TargetMode="External"/><Relationship Id="rId20" Type="http://schemas.openxmlformats.org/officeDocument/2006/relationships/hyperlink" Target="https://travel.iu.edu/hotel/hotelrates.shtml" TargetMode="External"/><Relationship Id="rId29" Type="http://schemas.openxmlformats.org/officeDocument/2006/relationships/hyperlink" Target="https://purchasing.iu.ed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health@iu.edu" TargetMode="External"/><Relationship Id="rId24" Type="http://schemas.openxmlformats.org/officeDocument/2006/relationships/hyperlink" Target="mailto:tmoody@denisonparking.com" TargetMode="External"/><Relationship Id="rId32" Type="http://schemas.openxmlformats.org/officeDocument/2006/relationships/hyperlink" Target="https://www.bls.gov/oes/current/oes_in.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dianactsi.org/researchers/services-tools/" TargetMode="External"/><Relationship Id="rId23" Type="http://schemas.openxmlformats.org/officeDocument/2006/relationships/hyperlink" Target="https://denisonparking.com" TargetMode="External"/><Relationship Id="rId28" Type="http://schemas.openxmlformats.org/officeDocument/2006/relationships/hyperlink" Target="https://policies.iu.edu/policies/fin-purch-05-prohibited-purchases/index.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iu.edu/compliance/human-subjects/guidance/informed-consent.html" TargetMode="External"/><Relationship Id="rId31" Type="http://schemas.openxmlformats.org/officeDocument/2006/relationships/hyperlink" Target="https://www.cff.org/Research/Developing-New-Treatments/Clinical-Trials/What-to-Consider-When-Joining-a-Clinical-Trial/Time-Travel-Expenses-and-Other-Log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policies/human-subjects-irb/index.html" TargetMode="External"/><Relationship Id="rId22" Type="http://schemas.openxmlformats.org/officeDocument/2006/relationships/hyperlink" Target="https://parking.iupui.edu/parking/permits/index.html" TargetMode="External"/><Relationship Id="rId27" Type="http://schemas.openxmlformats.org/officeDocument/2006/relationships/hyperlink" Target="https://ocr.iu.edu/advarra-participant-payments/" TargetMode="External"/><Relationship Id="rId30" Type="http://schemas.openxmlformats.org/officeDocument/2006/relationships/hyperlink" Target="https://catalyst.harvard.edu/pdf/regulatory/PaymentGuidance.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95A0FC03B6D4B88A13FF196FFD787" ma:contentTypeVersion="6" ma:contentTypeDescription="Create a new document." ma:contentTypeScope="" ma:versionID="22af5f8e8ca48f433fa2bf824cd225ef">
  <xsd:schema xmlns:xsd="http://www.w3.org/2001/XMLSchema" xmlns:xs="http://www.w3.org/2001/XMLSchema" xmlns:p="http://schemas.microsoft.com/office/2006/metadata/properties" xmlns:ns2="bbf11810-fa30-4b9a-b648-476c8f4d713c" xmlns:ns3="bbe90b56-fa4c-4c10-ae14-14c8508551a2" targetNamespace="http://schemas.microsoft.com/office/2006/metadata/properties" ma:root="true" ma:fieldsID="332c72bfb795561defc3c03fa0ecfd56" ns2:_="" ns3:_="">
    <xsd:import namespace="bbf11810-fa30-4b9a-b648-476c8f4d713c"/>
    <xsd:import namespace="bbe90b56-fa4c-4c10-ae14-14c850855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1810-fa30-4b9a-b648-476c8f4d7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90b56-fa4c-4c10-ae14-14c850855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b:Source>
    <b:Tag>Phi11</b:Tag>
    <b:SourceType>ArticleInAPeriodical</b:SourceType>
    <b:Guid>{8E211FE4-2CB5-304F-9579-8824B30557C5}</b:Guid>
    <b:Title>A living wage for research subjects.</b:Title>
    <b:Year>2011</b:Year>
    <b:Author>
      <b:Author>
        <b:NameList>
          <b:Person>
            <b:Last>Phillips</b:Last>
            <b:First>TB</b:First>
          </b:Person>
        </b:NameList>
      </b:Author>
    </b:Author>
    <b:JournalName>J Law Med Ethics</b:JournalName>
    <b:Pages>243-53</b:Pages>
    <b:PeriodicalTitle>J Law Med Ethics</b:PeriodicalTitle>
    <b:Month>Summer</b:Month>
    <b:Volume>39</b:Volume>
    <b:Issue>2</b:Issue>
    <b:RefOrder>1</b:RefOrder>
  </b:Source>
</b:Sources>
</file>

<file path=customXml/itemProps1.xml><?xml version="1.0" encoding="utf-8"?>
<ds:datastoreItem xmlns:ds="http://schemas.openxmlformats.org/officeDocument/2006/customXml" ds:itemID="{A3F33974-4188-4AF7-BA9E-586F2BE4BB80}">
  <ds:schemaRefs>
    <ds:schemaRef ds:uri="http://schemas.microsoft.com/sharepoint/v3/contenttype/forms"/>
  </ds:schemaRefs>
</ds:datastoreItem>
</file>

<file path=customXml/itemProps2.xml><?xml version="1.0" encoding="utf-8"?>
<ds:datastoreItem xmlns:ds="http://schemas.openxmlformats.org/officeDocument/2006/customXml" ds:itemID="{855C2D0A-B8F3-4725-AD9C-8BA75F47A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18099-FD4E-45F7-81E5-D92FBCF23E5D}"/>
</file>

<file path=customXml/itemProps4.xml><?xml version="1.0" encoding="utf-8"?>
<ds:datastoreItem xmlns:ds="http://schemas.openxmlformats.org/officeDocument/2006/customXml" ds:itemID="{28354908-C760-A241-A482-78D4CAA0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Lisa Renee</dc:creator>
  <cp:keywords/>
  <dc:description/>
  <cp:lastModifiedBy>Hudson, Brenda Lee</cp:lastModifiedBy>
  <cp:revision>4</cp:revision>
  <dcterms:created xsi:type="dcterms:W3CDTF">2021-08-03T23:47:00Z</dcterms:created>
  <dcterms:modified xsi:type="dcterms:W3CDTF">2021-08-03T23:48:00Z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0x01010030C95A0FC03B6D4B88A13FF196FFD787</vt:lpwstr>
  </property>
</Properties>
</file>